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  <w:t>附件6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2021-2022</w:t>
      </w:r>
      <w:r>
        <w:rPr>
          <w:rFonts w:hint="eastAsia" w:ascii="方正小标宋简体" w:eastAsia="方正小标宋简体"/>
          <w:sz w:val="36"/>
          <w:szCs w:val="36"/>
        </w:rPr>
        <w:t>年度“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广东财经大学十佳团支书</w:t>
      </w:r>
      <w:r>
        <w:rPr>
          <w:rFonts w:hint="eastAsia" w:ascii="方正小标宋简体" w:eastAsia="方正小标宋简体"/>
          <w:sz w:val="36"/>
          <w:szCs w:val="36"/>
        </w:rPr>
        <w:t>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申报表</w:t>
      </w:r>
    </w:p>
    <w:tbl>
      <w:tblPr>
        <w:tblStyle w:val="4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60"/>
        <w:gridCol w:w="1261"/>
        <w:gridCol w:w="554"/>
        <w:gridCol w:w="557"/>
        <w:gridCol w:w="1125"/>
        <w:gridCol w:w="569"/>
        <w:gridCol w:w="424"/>
        <w:gridCol w:w="1457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姓名</w:t>
            </w: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民族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568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出生年月</w:t>
            </w: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政治面貌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电话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所属支部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67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年度在“i志愿”系统记录的志愿服务时长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最近两次期末考试学业成绩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班级排名(排名/总人数）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2021年度团员教育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评议等次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是否在智慧团建系统完成在线报到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是否入驻团干部移动端并完成团干报到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支部团员数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支部已在智慧团建系统报到团员数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支部团员在“i志愿”平台注册成为志愿者数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支部开展主题团日活动获得校级以上荣誉数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支部智慧团建平均业务及时响应率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05.01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4.01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支部团员连续3个月未交团费比例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（截至2022.04.01）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7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获得学院及以上荣誉情况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7975" w:type="dxa"/>
            <w:gridSpan w:val="9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4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个人主要事迹</w:t>
            </w:r>
          </w:p>
        </w:tc>
        <w:tc>
          <w:tcPr>
            <w:tcW w:w="7975" w:type="dxa"/>
            <w:gridSpan w:val="9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见</w:t>
            </w:r>
          </w:p>
        </w:tc>
        <w:tc>
          <w:tcPr>
            <w:tcW w:w="3957" w:type="dxa"/>
            <w:gridSpan w:val="5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     年  月  日</w:t>
            </w:r>
          </w:p>
        </w:tc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见</w:t>
            </w:r>
          </w:p>
        </w:tc>
        <w:tc>
          <w:tcPr>
            <w:tcW w:w="3449" w:type="dxa"/>
            <w:gridSpan w:val="3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         年  月  日</w:t>
            </w:r>
          </w:p>
        </w:tc>
      </w:tr>
    </w:tbl>
    <w:p>
      <w:pPr>
        <w:pStyle w:val="3"/>
        <w:widowControl w:val="0"/>
        <w:adjustRightInd w:val="0"/>
        <w:snapToGrid w:val="0"/>
        <w:spacing w:before="0" w:beforeAutospacing="0" w:after="0" w:afterAutospacing="0"/>
        <w:ind w:firstLine="420" w:firstLineChars="200"/>
        <w:jc w:val="both"/>
        <w:rPr>
          <w:rFonts w:hint="eastAsia" w:ascii="方正仿宋_GBK" w:hAnsi="方正仿宋_GBK" w:eastAsia="方正仿宋_GBK" w:cs="方正仿宋_GBK"/>
          <w:sz w:val="21"/>
          <w:szCs w:val="21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12ACE"/>
    <w:rsid w:val="1A4B600D"/>
    <w:rsid w:val="54206260"/>
    <w:rsid w:val="58AC056B"/>
    <w:rsid w:val="7BB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361</Characters>
  <Lines>0</Lines>
  <Paragraphs>0</Paragraphs>
  <TotalTime>0</TotalTime>
  <ScaleCrop>false</ScaleCrop>
  <LinksUpToDate>false</LinksUpToDate>
  <CharactersWithSpaces>403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2022-03-27T15:47:00Z</dcterms:created>
  <dc:creator>Administrator</dc:creator>
  <cp:lastModifiedBy>薛云峰</cp:lastModifiedBy>
  <dcterms:modified xsi:type="dcterms:W3CDTF">2022-04-02T07:53:45Z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C85512CAE6AE44A7AA73DA2B727B546E</vt:lpwstr>
  </property>
</Properties>
</file>