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B3670">
      <w:pPr>
        <w:spacing w:line="560" w:lineRule="exact"/>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14:paraId="3277234A">
      <w:pPr>
        <w:spacing w:line="560" w:lineRule="exact"/>
        <w:jc w:val="left"/>
        <w:rPr>
          <w:rFonts w:ascii="黑体" w:hAnsi="黑体" w:eastAsia="黑体"/>
          <w:sz w:val="32"/>
          <w:szCs w:val="32"/>
        </w:rPr>
      </w:pPr>
    </w:p>
    <w:p w14:paraId="6711A941">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“双百工程”项目评审标准（参考）</w:t>
      </w:r>
    </w:p>
    <w:p w14:paraId="2291D2B6">
      <w:pPr>
        <w:spacing w:line="560" w:lineRule="exact"/>
        <w:rPr>
          <w:rFonts w:ascii="方正小标宋简体" w:eastAsia="方正小标宋简体"/>
          <w:b/>
          <w:sz w:val="44"/>
          <w:szCs w:val="44"/>
        </w:rPr>
      </w:pPr>
    </w:p>
    <w:p w14:paraId="037A9F2C">
      <w:pPr>
        <w:widowControl/>
        <w:adjustRightInd w:val="0"/>
        <w:snapToGrid w:val="0"/>
        <w:spacing w:line="560" w:lineRule="exact"/>
        <w:ind w:firstLine="640" w:firstLineChars="200"/>
        <w:rPr>
          <w:rFonts w:ascii="黑体" w:hAnsi="黑体" w:eastAsia="黑体" w:cs="Tahoma"/>
          <w:bCs/>
          <w:sz w:val="32"/>
          <w:szCs w:val="32"/>
        </w:rPr>
      </w:pPr>
      <w:r>
        <w:rPr>
          <w:rFonts w:hint="eastAsia" w:ascii="黑体" w:hAnsi="黑体" w:eastAsia="黑体" w:cs="Tahoma"/>
          <w:bCs/>
          <w:sz w:val="32"/>
          <w:szCs w:val="32"/>
        </w:rPr>
        <w:t>一、学术科技类项目</w:t>
      </w:r>
    </w:p>
    <w:p w14:paraId="5CA90FE2">
      <w:pPr>
        <w:spacing w:line="560" w:lineRule="exact"/>
        <w:ind w:firstLine="640" w:firstLineChars="200"/>
        <w:jc w:val="left"/>
        <w:rPr>
          <w:rFonts w:ascii="仿宋_GB2312" w:eastAsia="仿宋_GB2312" w:cs="仿宋" w:hAnsiTheme="majorEastAsia"/>
          <w:sz w:val="32"/>
          <w:szCs w:val="32"/>
        </w:rPr>
      </w:pPr>
      <w:r>
        <w:rPr>
          <w:rFonts w:hint="eastAsia" w:ascii="仿宋_GB2312" w:eastAsia="仿宋_GB2312" w:cs="仿宋" w:hAnsiTheme="majorEastAsia"/>
          <w:sz w:val="32"/>
          <w:szCs w:val="32"/>
        </w:rPr>
        <w:t>评审过程中综合考虑作品的科学性、 先进性、 现实意义等方面因素。 其中, 自然科学类学术论文侧重考核基础学科学术探索的前沿性和学术性,</w:t>
      </w:r>
      <w:r>
        <w:rPr>
          <w:rFonts w:hint="eastAsia" w:ascii="仿宋_GB2312" w:eastAsia="仿宋_GB2312" w:cs="仿宋" w:hAnsiTheme="majorEastAsia"/>
          <w:sz w:val="32"/>
          <w:szCs w:val="32"/>
          <w:lang w:eastAsia="zh-CN"/>
        </w:rPr>
        <w:t>；</w:t>
      </w:r>
      <w:r>
        <w:rPr>
          <w:rFonts w:hint="eastAsia" w:ascii="仿宋_GB2312" w:eastAsia="仿宋_GB2312" w:cs="仿宋" w:hAnsiTheme="majorEastAsia"/>
          <w:sz w:val="32"/>
          <w:szCs w:val="32"/>
        </w:rPr>
        <w:t>哲学社会科学类社会调查报告</w:t>
      </w:r>
      <w:r>
        <w:rPr>
          <w:rFonts w:hint="eastAsia" w:ascii="仿宋_GB2312" w:eastAsia="仿宋_GB2312" w:cs="仿宋" w:hAnsiTheme="majorEastAsia"/>
          <w:sz w:val="32"/>
          <w:szCs w:val="32"/>
          <w:lang w:eastAsia="zh-CN"/>
        </w:rPr>
        <w:t>坚持实践转化的评审导向，重点关注立项项目与其他社会实践工作衔接结合的情况；</w:t>
      </w:r>
      <w:r>
        <w:rPr>
          <w:rFonts w:hint="eastAsia" w:ascii="仿宋_GB2312" w:eastAsia="仿宋_GB2312" w:cs="仿宋" w:hAnsiTheme="majorEastAsia"/>
          <w:sz w:val="32"/>
          <w:szCs w:val="32"/>
        </w:rPr>
        <w:t>科技发明制作侧重考核作品的应用价值和转化前景。</w:t>
      </w:r>
    </w:p>
    <w:p w14:paraId="2D8CDE47">
      <w:pPr>
        <w:widowControl/>
        <w:numPr>
          <w:ilvl w:val="0"/>
          <w:numId w:val="1"/>
        </w:numPr>
        <w:adjustRightInd w:val="0"/>
        <w:snapToGrid w:val="0"/>
        <w:spacing w:line="560" w:lineRule="exact"/>
        <w:ind w:firstLine="640" w:firstLineChars="200"/>
        <w:rPr>
          <w:rFonts w:hint="eastAsia" w:ascii="黑体" w:hAnsi="黑体" w:eastAsia="黑体" w:cs="Tahoma"/>
          <w:bCs/>
          <w:sz w:val="32"/>
          <w:szCs w:val="32"/>
        </w:rPr>
      </w:pPr>
      <w:r>
        <w:rPr>
          <w:rFonts w:hint="eastAsia" w:ascii="黑体" w:hAnsi="黑体" w:eastAsia="黑体" w:cs="Tahoma"/>
          <w:bCs/>
          <w:sz w:val="32"/>
          <w:szCs w:val="32"/>
        </w:rPr>
        <w:t>创业类项目</w:t>
      </w:r>
    </w:p>
    <w:p w14:paraId="30C15EE8">
      <w:pPr>
        <w:widowControl/>
        <w:numPr>
          <w:ilvl w:val="0"/>
          <w:numId w:val="0"/>
        </w:numPr>
        <w:adjustRightInd w:val="0"/>
        <w:snapToGrid w:val="0"/>
        <w:spacing w:line="560" w:lineRule="exact"/>
        <w:rPr>
          <w:rFonts w:hint="eastAsia" w:ascii="黑体" w:hAnsi="黑体" w:eastAsia="黑体" w:cs="Tahoma"/>
          <w:bCs/>
          <w:sz w:val="32"/>
          <w:szCs w:val="32"/>
          <w:lang w:val="en-US" w:eastAsia="zh-CN"/>
        </w:rPr>
      </w:pPr>
      <w:r>
        <w:rPr>
          <w:rFonts w:hint="eastAsia" w:ascii="黑体" w:hAnsi="黑体" w:eastAsia="黑体" w:cs="Tahoma"/>
          <w:bCs/>
          <w:sz w:val="32"/>
          <w:szCs w:val="32"/>
          <w:lang w:val="en-US" w:eastAsia="zh-CN"/>
        </w:rPr>
        <w:t xml:space="preserve">    </w:t>
      </w:r>
      <w:r>
        <w:rPr>
          <w:rFonts w:hint="eastAsia" w:ascii="方正楷体_GBK" w:hAnsi="方正楷体_GBK" w:eastAsia="方正楷体_GBK" w:cs="方正楷体_GBK"/>
          <w:bCs/>
          <w:sz w:val="32"/>
          <w:szCs w:val="32"/>
          <w:lang w:val="en-US" w:eastAsia="zh-CN"/>
        </w:rPr>
        <w:t>(一）创业计划项目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441"/>
        <w:gridCol w:w="663"/>
      </w:tblGrid>
      <w:tr w14:paraId="5E2B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E947857">
            <w:pPr>
              <w:jc w:val="center"/>
              <w:rPr>
                <w:rFonts w:hint="eastAsia" w:ascii="黑体" w:hAnsi="黑体" w:eastAsia="黑体" w:cs="仿宋_GB2312"/>
                <w:bCs/>
                <w:sz w:val="24"/>
                <w:szCs w:val="24"/>
              </w:rPr>
            </w:pPr>
            <w:r>
              <w:rPr>
                <w:rFonts w:hint="eastAsia" w:ascii="黑体" w:hAnsi="黑体" w:eastAsia="黑体" w:cs="仿宋_GB2312"/>
                <w:bCs/>
                <w:sz w:val="24"/>
                <w:szCs w:val="24"/>
              </w:rPr>
              <w:t>评审</w:t>
            </w:r>
          </w:p>
          <w:p w14:paraId="5023F42D">
            <w:pPr>
              <w:jc w:val="center"/>
              <w:rPr>
                <w:rFonts w:ascii="黑体" w:hAnsi="黑体" w:eastAsia="黑体" w:cs="仿宋_GB2312"/>
                <w:bCs/>
                <w:sz w:val="24"/>
                <w:szCs w:val="24"/>
              </w:rPr>
            </w:pPr>
            <w:r>
              <w:rPr>
                <w:rFonts w:hint="eastAsia" w:ascii="黑体" w:hAnsi="黑体" w:eastAsia="黑体" w:cs="仿宋_GB2312"/>
                <w:bCs/>
                <w:sz w:val="24"/>
                <w:szCs w:val="24"/>
              </w:rPr>
              <w:t>要点</w:t>
            </w:r>
          </w:p>
        </w:tc>
        <w:tc>
          <w:tcPr>
            <w:tcW w:w="4186" w:type="pct"/>
            <w:vAlign w:val="center"/>
          </w:tcPr>
          <w:p w14:paraId="5F50152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77C83CF4">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3327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484" w:type="pct"/>
            <w:vAlign w:val="center"/>
          </w:tcPr>
          <w:p w14:paraId="26E6974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w:t>
            </w:r>
          </w:p>
          <w:p w14:paraId="63AEF8B6">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维度</w:t>
            </w:r>
          </w:p>
        </w:tc>
        <w:tc>
          <w:tcPr>
            <w:tcW w:w="4186" w:type="pct"/>
            <w:vAlign w:val="center"/>
          </w:tcPr>
          <w:p w14:paraId="49CD37B3">
            <w:pPr>
              <w:spacing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14:paraId="3245C866">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0E2A9387">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525A5D1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56481253">
            <w:pPr>
              <w:spacing w:afterLines="50"/>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w:t>
            </w:r>
            <w:r>
              <w:rPr>
                <w:rFonts w:hint="eastAsia" w:ascii="仿宋_GB2312" w:hAnsi="仿宋_GB2312" w:eastAsia="仿宋_GB2312" w:cs="仿宋_GB2312"/>
                <w:sz w:val="24"/>
                <w:szCs w:val="24"/>
                <w:lang w:eastAsia="zh-CN"/>
              </w:rPr>
              <w:t>、“人工智能</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建设方面取得的成果；体现院校在项目的培育、孵化等方面的支持情况；体现多学科交叉、专创融合、产学研协同创新、产教融合等模式在项目的产生与执行中的重要作用。</w:t>
            </w:r>
          </w:p>
        </w:tc>
        <w:tc>
          <w:tcPr>
            <w:tcW w:w="329" w:type="pct"/>
            <w:vAlign w:val="center"/>
          </w:tcPr>
          <w:p w14:paraId="2A83F914">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54EE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6335866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w:t>
            </w:r>
          </w:p>
          <w:p w14:paraId="447A9F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14:paraId="780116B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35840BF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DF8FBE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93AE92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86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7B69AF0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w:t>
            </w:r>
          </w:p>
          <w:p w14:paraId="79F991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14:paraId="6097057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12D9EF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0D42A89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61FCA4A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645642BB">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14:paraId="384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34B56BB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w:t>
            </w:r>
          </w:p>
          <w:p w14:paraId="606CDE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14:paraId="076087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490701A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0AF3BF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3CC719BD">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14:paraId="47DB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9A728F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5D9F23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0A86672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480377D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4F5DCB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3EBAFED6">
      <w:pPr>
        <w:widowControl/>
      </w:pPr>
    </w:p>
    <w:p w14:paraId="7E646AA9">
      <w:pPr>
        <w:widowControl/>
        <w:rPr>
          <w:rFonts w:ascii="黑体" w:hAnsi="黑体" w:eastAsia="黑体" w:cs="仿宋_GB2312"/>
          <w:bCs/>
          <w:sz w:val="32"/>
          <w:szCs w:val="32"/>
        </w:rPr>
        <w:sectPr>
          <w:footerReference r:id="rId3" w:type="default"/>
          <w:pgSz w:w="11906" w:h="16838"/>
          <w:pgMar w:top="1134" w:right="1021" w:bottom="1134" w:left="1021" w:header="567" w:footer="851" w:gutter="0"/>
          <w:cols w:space="425" w:num="1"/>
          <w:docGrid w:type="linesAndChars" w:linePitch="435" w:charSpace="0"/>
        </w:sectPr>
      </w:pPr>
    </w:p>
    <w:p w14:paraId="25E3BC4B">
      <w:pPr>
        <w:widowControl/>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（二）创业实践项目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587"/>
        <w:gridCol w:w="596"/>
      </w:tblGrid>
      <w:tr w14:paraId="0F14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9459713">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71CFA6D5">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0D589BEB">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644B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1355746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46E3E3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14:paraId="275F1AF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3DC2C00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w:t>
            </w:r>
            <w:bookmarkStart w:id="0" w:name="_GoBack"/>
            <w:bookmarkEnd w:id="0"/>
            <w:r>
              <w:rPr>
                <w:rFonts w:hint="eastAsia" w:ascii="仿宋_GB2312" w:hAnsi="仿宋_GB2312" w:eastAsia="仿宋_GB2312" w:cs="仿宋_GB2312"/>
                <w:sz w:val="24"/>
                <w:szCs w:val="24"/>
              </w:rPr>
              <w:t>所需知识（专业知识、商业知识、行业知识等）与技能（计划、组织、领导、控制、创新等）的娴熟掌握与应用，展现创新创业教育提升创业者综合能力的效力。</w:t>
            </w:r>
          </w:p>
          <w:p w14:paraId="29ECE7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044D6F60">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14:paraId="4ADAEEE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0CE5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D772E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9431B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51E4EDD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650855A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088638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78F69A7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2BDCA7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28D2CA1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0BFF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E24BC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499FE9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35A204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0A833F9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E3C8E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4B6AFB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425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14:paraId="2806F27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71E778E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1D0D89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565DAC1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7179C1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363799E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A7F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3129D4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A16F7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7B5C2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8E7759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73FE088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68E34DE7">
      <w:pPr>
        <w:jc w:val="left"/>
        <w:rPr>
          <w:rFonts w:ascii="黑体" w:hAnsi="黑体" w:eastAsia="黑体" w:cs="仿宋_GB2312"/>
          <w:bCs/>
          <w:sz w:val="28"/>
          <w:szCs w:val="28"/>
        </w:rPr>
      </w:pPr>
    </w:p>
    <w:p w14:paraId="675996D5">
      <w:pPr>
        <w:widowControl/>
        <w:adjustRightInd w:val="0"/>
        <w:snapToGrid w:val="0"/>
        <w:spacing w:line="560" w:lineRule="exact"/>
        <w:ind w:firstLine="630" w:firstLineChars="196"/>
        <w:rPr>
          <w:rFonts w:ascii="楷体_GB2312" w:eastAsia="楷体_GB2312" w:cs="Tahoma"/>
          <w:b/>
          <w:sz w:val="32"/>
          <w:szCs w:val="32"/>
        </w:rPr>
      </w:pPr>
    </w:p>
    <w:p w14:paraId="7CC371F4">
      <w:pPr>
        <w:spacing w:line="560" w:lineRule="exact"/>
        <w:rPr>
          <w:rFonts w:ascii="仿宋_GB2312" w:eastAsia="仿宋_GB2312"/>
          <w:sz w:val="32"/>
          <w:szCs w:val="32"/>
        </w:rPr>
      </w:pPr>
    </w:p>
    <w:sectPr>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64A40F4B">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48238"/>
    </w:sdtPr>
    <w:sdtEndPr>
      <w:rPr>
        <w:rFonts w:ascii="宋体" w:hAnsi="宋体" w:eastAsia="宋体"/>
        <w:sz w:val="28"/>
        <w:szCs w:val="28"/>
      </w:rPr>
    </w:sdtEndPr>
    <w:sdtContent>
      <w:p w14:paraId="350A4980">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14:paraId="54719FC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1B27F"/>
    <w:multiLevelType w:val="singleLevel"/>
    <w:tmpl w:val="2B91B2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zODk4ZjkxNDJiYWRlZDlmODM0NDAzZTZjOWM1OGYifQ=="/>
  </w:docVars>
  <w:rsids>
    <w:rsidRoot w:val="19DD6E76"/>
    <w:rsid w:val="000A1185"/>
    <w:rsid w:val="00137AAC"/>
    <w:rsid w:val="00355575"/>
    <w:rsid w:val="004502D1"/>
    <w:rsid w:val="00485C84"/>
    <w:rsid w:val="0050074B"/>
    <w:rsid w:val="005741B6"/>
    <w:rsid w:val="005B2C17"/>
    <w:rsid w:val="005C7682"/>
    <w:rsid w:val="00622A12"/>
    <w:rsid w:val="00680487"/>
    <w:rsid w:val="006D3EE8"/>
    <w:rsid w:val="00716148"/>
    <w:rsid w:val="00902171"/>
    <w:rsid w:val="009B2172"/>
    <w:rsid w:val="009E01E0"/>
    <w:rsid w:val="00AC5E5C"/>
    <w:rsid w:val="00B84455"/>
    <w:rsid w:val="00C46905"/>
    <w:rsid w:val="00CE66D8"/>
    <w:rsid w:val="00CE6DB8"/>
    <w:rsid w:val="00D53191"/>
    <w:rsid w:val="00F40167"/>
    <w:rsid w:val="08CB23AF"/>
    <w:rsid w:val="11027028"/>
    <w:rsid w:val="122B4BB5"/>
    <w:rsid w:val="17581E1E"/>
    <w:rsid w:val="19DD6E76"/>
    <w:rsid w:val="22B55FAB"/>
    <w:rsid w:val="2BD34D67"/>
    <w:rsid w:val="3B887A7D"/>
    <w:rsid w:val="430A565D"/>
    <w:rsid w:val="48F22724"/>
    <w:rsid w:val="4C9709FF"/>
    <w:rsid w:val="4D673144"/>
    <w:rsid w:val="66D335AD"/>
    <w:rsid w:val="74FB4D47"/>
    <w:rsid w:val="75F72332"/>
    <w:rsid w:val="78141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2"/>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uiPriority w:val="0"/>
    <w:rPr>
      <w:sz w:val="21"/>
      <w:szCs w:val="21"/>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uiPriority w:val="0"/>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ICOS</Company>
  <Pages>4</Pages>
  <Words>1518</Words>
  <Characters>1547</Characters>
  <Lines>10</Lines>
  <Paragraphs>2</Paragraphs>
  <TotalTime>5</TotalTime>
  <ScaleCrop>false</ScaleCrop>
  <LinksUpToDate>false</LinksUpToDate>
  <CharactersWithSpaces>1557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2021-08-31T10:31:00Z</dcterms:created>
  <dc:creator>xtw</dc:creator>
  <cp:lastModifiedBy>贾微微</cp:lastModifiedBy>
  <dcterms:modified xsi:type="dcterms:W3CDTF">2025-10-13T08:00:41Z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76F2805ABE2D4AB68666C26738F57697</vt:lpwstr>
  </property>
  <property fmtid="{D5CDD505-2E9C-101B-9397-08002B2CF9AE}" pid="4" name="KSOTemplateDocerSaveRecord">
    <vt:lpwstr>eyJoZGlkIjoiNDY5NWUzY2MyNjY5NzdjOTUzNmRhN2NiNWI3YzJlNzciLCJ1c2VySWQiOiI2OTEwMDExMjMifQ==</vt:lpwstr>
  </property>
</Properties>
</file>