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6DF1">
      <w:pPr>
        <w:spacing w:line="560" w:lineRule="exact"/>
        <w:jc w:val="left"/>
        <w:rPr>
          <w:rFonts w:ascii="黑体" w:hAnsi="黑体" w:eastAsia="黑体"/>
          <w:sz w:val="32"/>
          <w:szCs w:val="32"/>
        </w:rPr>
      </w:pPr>
      <w:r>
        <w:rPr>
          <w:rFonts w:hint="eastAsia" w:ascii="黑体" w:hAnsi="黑体" w:eastAsia="黑体"/>
          <w:sz w:val="32"/>
          <w:szCs w:val="32"/>
        </w:rPr>
        <w:t>附件1</w:t>
      </w:r>
    </w:p>
    <w:p w14:paraId="684A0704">
      <w:pPr>
        <w:spacing w:line="72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lang w:eastAsia="zh-CN"/>
        </w:rPr>
        <w:t>2024-2025学年</w:t>
      </w:r>
      <w:r>
        <w:rPr>
          <w:rFonts w:hint="eastAsia" w:ascii="方正小标宋简体" w:hAnsi="宋体" w:eastAsia="方正小标宋简体"/>
          <w:b/>
          <w:sz w:val="44"/>
          <w:szCs w:val="44"/>
        </w:rPr>
        <w:t>广东财经大学大学生创新创业</w:t>
      </w:r>
    </w:p>
    <w:p w14:paraId="682B51D1">
      <w:pPr>
        <w:spacing w:line="72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项目培育“双百工程”立项申报指南</w:t>
      </w:r>
    </w:p>
    <w:p w14:paraId="6F00989C">
      <w:pPr>
        <w:spacing w:line="560" w:lineRule="exact"/>
        <w:rPr>
          <w:rFonts w:ascii="方正小标宋简体" w:hAnsi="Tahoma" w:eastAsia="方正小标宋简体" w:cs="Tahoma"/>
          <w:color w:val="000000"/>
        </w:rPr>
      </w:pPr>
    </w:p>
    <w:p w14:paraId="1BD8613A">
      <w:pPr>
        <w:spacing w:line="560" w:lineRule="exact"/>
        <w:ind w:firstLine="640" w:firstLineChars="200"/>
        <w:rPr>
          <w:rFonts w:ascii="黑体" w:hAnsi="黑体" w:eastAsia="黑体"/>
          <w:sz w:val="32"/>
          <w:szCs w:val="32"/>
        </w:rPr>
      </w:pPr>
      <w:r>
        <w:rPr>
          <w:rFonts w:hint="eastAsia" w:ascii="黑体" w:hAnsi="黑体" w:eastAsia="黑体"/>
          <w:sz w:val="32"/>
          <w:szCs w:val="32"/>
        </w:rPr>
        <w:t>一、“双百工程”概况</w:t>
      </w:r>
    </w:p>
    <w:p w14:paraId="6D75D8D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双百工程”是学校大学生创新创业项目培育中重要的基础性、源头性工作，学校通过统一遴选、提供经费、选派优秀导师、开展培训、组织交流等形式，持续培育、重点培养一批有潜力的学生创新创业项目并推进成果转化。</w:t>
      </w:r>
    </w:p>
    <w:p w14:paraId="737BD10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学校构建“双百工程”立项与校内外各类创新创业竞赛及立项活动的有效对接机制，将“双百工程”中的重点项目作为省级、国家级大学生创新创业训练计划项目、广东大学生科技创新培育专项资金（“攀登计划”专项资金）推荐项目、学校创业园区入园项目及国家级、省级创新创业类竞赛的主要项目来源。</w:t>
      </w:r>
    </w:p>
    <w:p w14:paraId="2C19E9F6">
      <w:pPr>
        <w:spacing w:line="560" w:lineRule="exact"/>
        <w:ind w:firstLine="630"/>
        <w:rPr>
          <w:rFonts w:ascii="黑体" w:hAnsi="黑体" w:eastAsia="黑体"/>
          <w:sz w:val="32"/>
          <w:szCs w:val="32"/>
        </w:rPr>
      </w:pPr>
      <w:r>
        <w:rPr>
          <w:rFonts w:hint="eastAsia" w:ascii="黑体" w:hAnsi="黑体" w:eastAsia="黑体"/>
          <w:sz w:val="32"/>
          <w:szCs w:val="32"/>
        </w:rPr>
        <w:t>二、项目类别</w:t>
      </w:r>
    </w:p>
    <w:p w14:paraId="2FC1CB37">
      <w:pPr>
        <w:spacing w:line="560" w:lineRule="exact"/>
        <w:ind w:firstLine="482" w:firstLineChars="150"/>
        <w:rPr>
          <w:rFonts w:ascii="楷体_GB2312" w:hAnsi="仿宋" w:eastAsia="楷体_GB2312"/>
          <w:b/>
          <w:sz w:val="32"/>
          <w:szCs w:val="32"/>
        </w:rPr>
      </w:pPr>
      <w:r>
        <w:rPr>
          <w:rFonts w:hint="eastAsia" w:ascii="楷体_GB2312" w:hAnsi="仿宋" w:eastAsia="楷体_GB2312"/>
          <w:b/>
          <w:sz w:val="32"/>
          <w:szCs w:val="32"/>
        </w:rPr>
        <w:t>（一）学术科技创新项目</w:t>
      </w:r>
    </w:p>
    <w:p w14:paraId="75BA3DB4">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申报立项项目分为自然科学类学术论文、哲学社会科学类社会调查报告和学术论文（哲学社会科学类社会调查报告、哲学社会科学类</w:t>
      </w:r>
      <w:r>
        <w:rPr>
          <w:rFonts w:hint="eastAsia" w:ascii="仿宋_GB2312" w:hAnsi="仿宋" w:eastAsia="仿宋_GB2312"/>
          <w:color w:val="auto"/>
          <w:kern w:val="2"/>
          <w:sz w:val="32"/>
          <w:szCs w:val="32"/>
          <w:lang w:val="en-US" w:eastAsia="zh-CN"/>
        </w:rPr>
        <w:t>学术论文</w:t>
      </w:r>
      <w:r>
        <w:rPr>
          <w:rFonts w:hint="eastAsia" w:ascii="仿宋_GB2312" w:hAnsi="仿宋" w:eastAsia="仿宋_GB2312"/>
          <w:color w:val="auto"/>
          <w:kern w:val="2"/>
          <w:sz w:val="32"/>
          <w:szCs w:val="32"/>
          <w:lang w:eastAsia="zh-CN"/>
        </w:rPr>
        <w:t>）、科技发明制作三类。</w:t>
      </w:r>
    </w:p>
    <w:p w14:paraId="1B6E813A">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lang w:eastAsia="zh-CN"/>
        </w:rPr>
      </w:pPr>
      <w:r>
        <w:rPr>
          <w:rFonts w:hint="eastAsia" w:ascii="仿宋_GB2312" w:hAnsi="仿宋" w:eastAsia="仿宋_GB2312"/>
          <w:kern w:val="2"/>
          <w:sz w:val="32"/>
          <w:szCs w:val="32"/>
          <w:lang w:val="en-US" w:eastAsia="zh-CN"/>
        </w:rPr>
        <w:t>自然科学类学术论文。本类项目限定在机械制造、能源化工、信息技术、生命科学、数理5个学科领域内，主要针对相应学科或领域前沿问题进行探索研究，要求具有较强的前沿性和学术性。</w:t>
      </w:r>
    </w:p>
    <w:p w14:paraId="757458ED">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lang w:eastAsia="zh-CN"/>
        </w:rPr>
      </w:pPr>
      <w:r>
        <w:rPr>
          <w:rFonts w:hint="eastAsia" w:ascii="仿宋_GB2312" w:hAnsi="仿宋" w:eastAsia="仿宋_GB2312"/>
          <w:kern w:val="2"/>
          <w:sz w:val="32"/>
          <w:szCs w:val="32"/>
          <w:lang w:val="en-US" w:eastAsia="zh-CN"/>
        </w:rPr>
        <w:t>哲学社会科学类社会调查报告和学术论文。本类项目限定在哲学、经济、社会、法律、教育、管理6个学科领域内，主要针对当前经济社会发展热点难点问题开展研究，通过理论探索和实证调查，分析得出具有较强可行性、前瞻意义的对策、建议或学术论文。</w:t>
      </w:r>
    </w:p>
    <w:p w14:paraId="439570A7">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val="en-US" w:eastAsia="zh-CN"/>
        </w:rPr>
        <w:t>科技发明制作。本类项目限定在机械制造、能源化工、信息技术、生命科学、数理5个学科领域内，突出科技创新、发明创造，要求作品具有较强的应用价值和转化前景。</w:t>
      </w:r>
    </w:p>
    <w:p w14:paraId="0E5B5542">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（二）创业项目</w:t>
      </w:r>
    </w:p>
    <w:p w14:paraId="4F7F29A4">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lang w:eastAsia="zh-CN"/>
        </w:rPr>
      </w:pPr>
      <w:r>
        <w:rPr>
          <w:rFonts w:hint="eastAsia" w:ascii="仿宋_GB2312" w:hAnsi="仿宋" w:eastAsia="仿宋_GB2312"/>
          <w:kern w:val="2"/>
          <w:sz w:val="32"/>
          <w:szCs w:val="32"/>
          <w:lang w:val="en-US" w:eastAsia="zh-CN"/>
        </w:rPr>
        <w:t>1.</w:t>
      </w:r>
      <w:r>
        <w:rPr>
          <w:rFonts w:hint="eastAsia" w:ascii="仿宋_GB2312" w:hAnsi="仿宋" w:eastAsia="仿宋_GB2312"/>
          <w:kern w:val="2"/>
          <w:sz w:val="32"/>
          <w:szCs w:val="32"/>
          <w:lang w:eastAsia="zh-CN"/>
        </w:rPr>
        <w:t>申报立项项目根据项目所处阶段分为创业计划项目、创业实践项目两类。</w:t>
      </w:r>
    </w:p>
    <w:p w14:paraId="47605310">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lang w:eastAsia="zh-CN"/>
        </w:rPr>
      </w:pPr>
      <w:r>
        <w:rPr>
          <w:rFonts w:hint="eastAsia" w:ascii="仿宋_GB2312" w:hAnsi="仿宋" w:eastAsia="仿宋_GB2312"/>
          <w:kern w:val="2"/>
          <w:sz w:val="32"/>
          <w:szCs w:val="32"/>
          <w:lang w:eastAsia="zh-CN"/>
        </w:rPr>
        <w:t>创业计划项目：本类项目要求团队中的每个学生在项目实施过程中扮演一个或多个具体角色，完成商业计划书编制、可行性研究、企业模拟运行、创业报告撰写等工作。项目完成时必须有完善的商业计划书。</w:t>
      </w:r>
    </w:p>
    <w:p w14:paraId="2BA09D52">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lang w:eastAsia="zh-CN"/>
        </w:rPr>
      </w:pPr>
      <w:r>
        <w:rPr>
          <w:rFonts w:hint="eastAsia" w:ascii="仿宋_GB2312" w:hAnsi="仿宋" w:eastAsia="仿宋_GB2312"/>
          <w:kern w:val="2"/>
          <w:sz w:val="32"/>
          <w:szCs w:val="32"/>
          <w:lang w:eastAsia="zh-CN"/>
        </w:rPr>
        <w:t>创业实践项目：本类项目要求团队开发具有市场前景的创新性产品或者服务，开展创业实践活动。项目立项时必须要有较为完备的商业计划书，项目开展过程中须实地落地运营，完成时须有运营状况报告。</w:t>
      </w:r>
    </w:p>
    <w:p w14:paraId="5944C8B9">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lang w:eastAsia="zh-CN"/>
        </w:rPr>
      </w:pPr>
      <w:r>
        <w:rPr>
          <w:rFonts w:hint="eastAsia" w:ascii="仿宋_GB2312" w:hAnsi="仿宋" w:eastAsia="仿宋_GB2312"/>
          <w:kern w:val="2"/>
          <w:sz w:val="32"/>
          <w:szCs w:val="32"/>
          <w:lang w:val="en-US" w:eastAsia="zh-CN"/>
        </w:rPr>
        <w:t>2.</w:t>
      </w:r>
      <w:r>
        <w:rPr>
          <w:rFonts w:hint="eastAsia" w:ascii="仿宋_GB2312" w:hAnsi="仿宋" w:eastAsia="仿宋_GB2312"/>
          <w:kern w:val="2"/>
          <w:sz w:val="32"/>
          <w:szCs w:val="32"/>
          <w:lang w:eastAsia="zh-CN"/>
        </w:rPr>
        <w:t>申报立项项目根据所关注领域分为新工科类项目、新医科类项目、新农科类项目、新文科类项目。</w:t>
      </w:r>
    </w:p>
    <w:p w14:paraId="5CE73BD2">
      <w:pPr>
        <w:pStyle w:val="7"/>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lang w:eastAsia="zh-CN"/>
        </w:rPr>
      </w:pPr>
    </w:p>
    <w:p w14:paraId="14700ECD">
      <w:pPr>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新工科类项目：大数据、云计算、人工智能、区块链、虚拟现实、智能制造、网络空间安全、机器人工程、工业自动化、新材料等领域，符合新工科建设理念和要求的项目；</w:t>
      </w:r>
    </w:p>
    <w:p w14:paraId="5BFDED70">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）新医科类项目：现代医疗技术、智能医疗设备、新药研发、健康康养、食药保健、智能医学、生物技术、生物材料等领域，符合新医科建设理念和要求的项目；</w:t>
      </w:r>
    </w:p>
    <w:p w14:paraId="2A129875">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）新农科类项目：现代种业、智慧农业、智能农机装备、农业大数据、食品营养、休闲农业、森林康养、生态修复、农业碳汇等领域，符合新农科建设理念和要求的项目；</w:t>
      </w:r>
    </w:p>
    <w:p w14:paraId="4DE91F6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E634C0E">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申报立项项目</w:t>
      </w:r>
      <w:r>
        <w:rPr>
          <w:rFonts w:hint="eastAsia" w:ascii="仿宋_GB2312" w:eastAsia="仿宋_GB2312"/>
          <w:sz w:val="32"/>
          <w:szCs w:val="32"/>
        </w:rPr>
        <w:t>应认真了解和把握“四新”发展要求，结合以上分类及项目实际，合理选择项目类别。</w:t>
      </w:r>
    </w:p>
    <w:p w14:paraId="71323412">
      <w:pPr>
        <w:pStyle w:val="7"/>
        <w:numPr>
          <w:ilvl w:val="0"/>
          <w:numId w:val="0"/>
        </w:numPr>
        <w:adjustRightInd w:val="0"/>
        <w:snapToGrid w:val="0"/>
        <w:spacing w:before="0" w:beforeAutospacing="0" w:after="0" w:afterAutospacing="0"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三、立项</w:t>
      </w:r>
      <w:r>
        <w:rPr>
          <w:rFonts w:hint="eastAsia" w:ascii="黑体" w:hAnsi="黑体" w:eastAsia="黑体"/>
          <w:sz w:val="32"/>
          <w:szCs w:val="32"/>
        </w:rPr>
        <w:t>等级及资助额度</w:t>
      </w:r>
    </w:p>
    <w:p w14:paraId="4C968935">
      <w:pPr>
        <w:pStyle w:val="7"/>
        <w:numPr>
          <w:ilvl w:val="0"/>
          <w:numId w:val="0"/>
        </w:numPr>
        <w:adjustRightInd w:val="0"/>
        <w:snapToGrid w:val="0"/>
        <w:spacing w:before="0" w:beforeAutospacing="0" w:after="0" w:afterAutospacing="0" w:line="560" w:lineRule="exac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eastAsia="zh-CN"/>
        </w:rPr>
        <w:t>校级</w:t>
      </w:r>
      <w:r>
        <w:rPr>
          <w:rFonts w:hint="eastAsia" w:ascii="仿宋_GB2312" w:hAnsi="仿宋" w:eastAsia="仿宋_GB2312"/>
          <w:kern w:val="2"/>
          <w:sz w:val="32"/>
          <w:szCs w:val="32"/>
        </w:rPr>
        <w:t>立项项目分为“</w:t>
      </w:r>
      <w:r>
        <w:rPr>
          <w:rFonts w:hint="eastAsia" w:ascii="仿宋_GB2312" w:hAnsi="仿宋" w:eastAsia="仿宋_GB2312"/>
          <w:kern w:val="2"/>
          <w:sz w:val="32"/>
          <w:szCs w:val="32"/>
          <w:lang w:eastAsia="zh-CN"/>
        </w:rPr>
        <w:t>校级</w:t>
      </w:r>
      <w:r>
        <w:rPr>
          <w:rFonts w:hint="eastAsia" w:ascii="仿宋_GB2312" w:hAnsi="仿宋" w:eastAsia="仿宋_GB2312"/>
          <w:kern w:val="2"/>
          <w:sz w:val="32"/>
          <w:szCs w:val="32"/>
        </w:rPr>
        <w:t>重点项目”“</w:t>
      </w:r>
      <w:r>
        <w:rPr>
          <w:rFonts w:hint="eastAsia" w:ascii="仿宋_GB2312" w:hAnsi="仿宋" w:eastAsia="仿宋_GB2312"/>
          <w:kern w:val="2"/>
          <w:sz w:val="32"/>
          <w:szCs w:val="32"/>
          <w:lang w:eastAsia="zh-CN"/>
        </w:rPr>
        <w:t>校级</w:t>
      </w:r>
      <w:r>
        <w:rPr>
          <w:rFonts w:hint="eastAsia" w:ascii="仿宋_GB2312" w:hAnsi="仿宋" w:eastAsia="仿宋_GB2312"/>
          <w:kern w:val="2"/>
          <w:sz w:val="32"/>
          <w:szCs w:val="32"/>
        </w:rPr>
        <w:t>一般项目”两个等级。</w:t>
      </w:r>
    </w:p>
    <w:p w14:paraId="0ADEFC18">
      <w:pPr>
        <w:pStyle w:val="7"/>
        <w:adjustRightInd w:val="0"/>
        <w:snapToGrid w:val="0"/>
        <w:spacing w:before="0" w:beforeAutospacing="0" w:after="0" w:afterAutospacing="0" w:line="560" w:lineRule="exact"/>
        <w:ind w:firstLine="640" w:firstLineChars="200"/>
        <w:jc w:val="both"/>
        <w:rPr>
          <w:rFonts w:hint="default" w:ascii="仿宋_GB2312" w:hAnsi="仿宋" w:eastAsia="仿宋_GB2312"/>
          <w:kern w:val="2"/>
          <w:sz w:val="32"/>
          <w:szCs w:val="32"/>
          <w:lang w:val="en-US" w:eastAsia="zh-CN"/>
        </w:rPr>
      </w:pPr>
      <w:r>
        <w:rPr>
          <w:rFonts w:hint="eastAsia" w:ascii="仿宋_GB2312" w:hAnsi="仿宋" w:eastAsia="仿宋_GB2312"/>
          <w:kern w:val="2"/>
          <w:sz w:val="32"/>
          <w:szCs w:val="32"/>
          <w:lang w:eastAsia="zh-CN"/>
        </w:rPr>
        <w:t>对通过结项验收并达到相应标准的校级项目，学校将给予奖励性资助，其中自然科学类学术论文、哲学社会科学类社会调查报告和学术论文每项资助1500元，科技发明制作每项资助</w:t>
      </w:r>
      <w:r>
        <w:rPr>
          <w:rFonts w:hint="eastAsia" w:ascii="仿宋_GB2312" w:hAnsi="仿宋" w:eastAsia="仿宋_GB2312"/>
          <w:kern w:val="2"/>
          <w:sz w:val="32"/>
          <w:szCs w:val="32"/>
          <w:lang w:val="en-US" w:eastAsia="zh-CN"/>
        </w:rPr>
        <w:t>3</w:t>
      </w:r>
      <w:r>
        <w:rPr>
          <w:rFonts w:hint="eastAsia" w:ascii="仿宋_GB2312" w:hAnsi="仿宋" w:eastAsia="仿宋_GB2312"/>
          <w:kern w:val="2"/>
          <w:sz w:val="32"/>
          <w:szCs w:val="32"/>
          <w:lang w:eastAsia="zh-CN"/>
        </w:rPr>
        <w:t>000元；创业计划类、公益创业类项目每项资助1500元，创业实践类项目每项资助</w:t>
      </w:r>
      <w:r>
        <w:rPr>
          <w:rFonts w:hint="eastAsia" w:ascii="仿宋_GB2312" w:hAnsi="仿宋" w:eastAsia="仿宋_GB2312"/>
          <w:kern w:val="2"/>
          <w:sz w:val="32"/>
          <w:szCs w:val="32"/>
          <w:lang w:val="en-US" w:eastAsia="zh-CN"/>
        </w:rPr>
        <w:t>3000元。</w:t>
      </w:r>
    </w:p>
    <w:p w14:paraId="7D55A4C3">
      <w:pPr>
        <w:spacing w:line="560" w:lineRule="exact"/>
        <w:ind w:firstLine="630"/>
        <w:rPr>
          <w:rFonts w:ascii="黑体" w:hAnsi="黑体" w:eastAsia="黑体"/>
          <w:sz w:val="32"/>
          <w:szCs w:val="32"/>
        </w:rPr>
      </w:pPr>
      <w:r>
        <w:rPr>
          <w:rFonts w:hint="eastAsia" w:ascii="黑体" w:hAnsi="黑体" w:eastAsia="黑体"/>
          <w:sz w:val="32"/>
          <w:szCs w:val="32"/>
        </w:rPr>
        <w:t>四、申报条件</w:t>
      </w:r>
    </w:p>
    <w:p w14:paraId="48248978">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学校正式注册的全日制普招本科生、研究生（不含在职学习学生）可以申报立项。学术科技创新项目可以个人或团队名义申报，以团队名义申报者，团队成员不超过</w:t>
      </w:r>
      <w:r>
        <w:rPr>
          <w:rFonts w:hint="eastAsia" w:ascii="仿宋_GB2312" w:hAnsi="仿宋" w:eastAsia="仿宋_GB2312"/>
          <w:sz w:val="32"/>
          <w:szCs w:val="32"/>
          <w:lang w:val="en-US" w:eastAsia="zh-CN"/>
        </w:rPr>
        <w:t>10</w:t>
      </w:r>
      <w:r>
        <w:rPr>
          <w:rFonts w:hint="eastAsia" w:ascii="仿宋_GB2312" w:hAnsi="仿宋" w:eastAsia="仿宋_GB2312"/>
          <w:sz w:val="32"/>
          <w:szCs w:val="32"/>
        </w:rPr>
        <w:t>人。创业类项目须以团队名义申报，团队人数为3-10人。学术科技创新项目中的自然科学类学术论文仅限本科生申报。</w:t>
      </w:r>
    </w:p>
    <w:p w14:paraId="7BE56E53">
      <w:pPr>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每名学生仅可主持申报1个项目，项目主持人可作为参与人参加其他项目研究，但仅限1项。非项目主持人最多可参与2个项目。</w:t>
      </w:r>
    </w:p>
    <w:p w14:paraId="6F768EE7">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3.所有申报项目均</w:t>
      </w:r>
      <w:r>
        <w:rPr>
          <w:rFonts w:hint="eastAsia" w:ascii="仿宋_GB2312" w:hAnsi="仿宋" w:eastAsia="仿宋_GB2312" w:cs="宋体"/>
          <w:color w:val="000000"/>
          <w:kern w:val="0"/>
          <w:sz w:val="32"/>
          <w:szCs w:val="32"/>
        </w:rPr>
        <w:t>须有1-2名具有中级及以上职称</w:t>
      </w:r>
      <w:r>
        <w:rPr>
          <w:rFonts w:hint="eastAsia" w:ascii="仿宋_GB2312" w:hAnsi="仿宋" w:eastAsia="仿宋_GB2312" w:cs="宋体"/>
          <w:color w:val="000000"/>
          <w:kern w:val="0"/>
          <w:sz w:val="32"/>
          <w:szCs w:val="32"/>
          <w:lang w:eastAsia="zh-CN"/>
        </w:rPr>
        <w:t>的</w:t>
      </w:r>
      <w:r>
        <w:rPr>
          <w:rFonts w:hint="eastAsia" w:ascii="仿宋_GB2312" w:hAnsi="仿宋" w:eastAsia="仿宋_GB2312" w:cs="宋体"/>
          <w:color w:val="000000"/>
          <w:kern w:val="0"/>
          <w:sz w:val="32"/>
          <w:szCs w:val="32"/>
        </w:rPr>
        <w:t>老师</w:t>
      </w:r>
      <w:r>
        <w:rPr>
          <w:rFonts w:hint="eastAsia" w:ascii="仿宋_GB2312" w:hAnsi="仿宋" w:eastAsia="仿宋_GB2312" w:cs="宋体"/>
          <w:color w:val="000000"/>
          <w:kern w:val="0"/>
          <w:sz w:val="32"/>
          <w:szCs w:val="32"/>
          <w:lang w:eastAsia="zh-CN"/>
        </w:rPr>
        <w:t>担任</w:t>
      </w:r>
      <w:r>
        <w:rPr>
          <w:rFonts w:hint="eastAsia" w:ascii="仿宋_GB2312" w:hAnsi="仿宋" w:eastAsia="仿宋_GB2312" w:cs="宋体"/>
          <w:color w:val="000000"/>
          <w:kern w:val="0"/>
          <w:sz w:val="32"/>
          <w:szCs w:val="32"/>
        </w:rPr>
        <w:t>指导</w:t>
      </w:r>
      <w:r>
        <w:rPr>
          <w:rFonts w:hint="eastAsia" w:ascii="仿宋_GB2312" w:hAnsi="仿宋" w:eastAsia="仿宋_GB2312" w:cs="宋体"/>
          <w:color w:val="000000"/>
          <w:kern w:val="0"/>
          <w:sz w:val="32"/>
          <w:szCs w:val="32"/>
          <w:lang w:eastAsia="zh-CN"/>
        </w:rPr>
        <w:t>教师</w:t>
      </w:r>
      <w:r>
        <w:rPr>
          <w:rFonts w:hint="eastAsia" w:ascii="仿宋_GB2312" w:hAnsi="仿宋" w:eastAsia="仿宋_GB2312" w:cs="宋体"/>
          <w:color w:val="000000"/>
          <w:kern w:val="0"/>
          <w:sz w:val="32"/>
          <w:szCs w:val="32"/>
        </w:rPr>
        <w:t>。</w:t>
      </w:r>
    </w:p>
    <w:p w14:paraId="4CBA8A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55" w:lineRule="atLeast"/>
        <w:ind w:right="0" w:firstLine="640" w:firstLineChars="200"/>
        <w:jc w:val="left"/>
        <w:textAlignment w:val="baseline"/>
        <w:rPr>
          <w:rFonts w:hint="eastAsia" w:ascii="仿宋_GB2312" w:hAnsi="仿宋" w:eastAsia="仿宋_GB2312"/>
          <w:sz w:val="32"/>
          <w:szCs w:val="32"/>
        </w:rPr>
      </w:pPr>
      <w:r>
        <w:rPr>
          <w:rFonts w:hint="eastAsia" w:ascii="仿宋_GB2312" w:hAnsi="仿宋" w:eastAsia="仿宋_GB2312" w:cs="Calibri"/>
          <w:b w:val="0"/>
          <w:bCs w:val="0"/>
          <w:kern w:val="2"/>
          <w:sz w:val="32"/>
          <w:szCs w:val="32"/>
          <w:lang w:val="en-US" w:eastAsia="zh-CN" w:bidi="ar-SA"/>
        </w:rPr>
        <w:t>4.毕业设计和课程设计（论文）、学年论文和学位论文、获国家级奖励的成果等、往年已经立项的“双百工程”项目（含以“双百”为基础申报立项成功的广东省科技创新战略专项资金（大学生科技创新培育）项目、国家级、省级大学生创新创业训练项目</w:t>
      </w:r>
      <w:r>
        <w:rPr>
          <w:rFonts w:hint="eastAsia" w:ascii="仿宋_GB2312" w:hAnsi="仿宋" w:eastAsia="仿宋_GB2312"/>
          <w:sz w:val="32"/>
          <w:szCs w:val="32"/>
        </w:rPr>
        <w:t>在内的各类项目）不在本次申报范围之列。</w:t>
      </w:r>
    </w:p>
    <w:p w14:paraId="785BC4A3">
      <w:pPr>
        <w:spacing w:line="560" w:lineRule="exact"/>
        <w:ind w:firstLine="63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优先条件</w:t>
      </w:r>
    </w:p>
    <w:p w14:paraId="6B9DA65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textAlignment w:val="baseline"/>
        <w:rPr>
          <w:rFonts w:hint="eastAsia" w:ascii="仿宋_GB2312" w:hAnsi="仿宋" w:eastAsia="仿宋_GB2312" w:cs="Calibri"/>
          <w:b w:val="0"/>
          <w:bCs w:val="0"/>
          <w:kern w:val="2"/>
          <w:sz w:val="32"/>
          <w:szCs w:val="32"/>
          <w:lang w:val="en-US" w:eastAsia="zh-CN" w:bidi="ar-SA"/>
        </w:rPr>
      </w:pPr>
      <w:r>
        <w:rPr>
          <w:rFonts w:hint="eastAsia" w:ascii="仿宋_GB2312" w:hAnsi="仿宋" w:eastAsia="仿宋_GB2312" w:cs="Calibri"/>
          <w:b w:val="0"/>
          <w:bCs w:val="0"/>
          <w:kern w:val="2"/>
          <w:sz w:val="32"/>
          <w:szCs w:val="32"/>
          <w:lang w:val="en-US" w:eastAsia="zh-CN" w:bidi="ar-SA"/>
        </w:rPr>
        <w:t>1.优先支持与专业相关度高、有鲜明创新理念或技术的项目；</w:t>
      </w:r>
    </w:p>
    <w:p w14:paraId="75D93A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textAlignment w:val="baseline"/>
        <w:rPr>
          <w:rFonts w:hint="eastAsia" w:ascii="仿宋_GB2312" w:hAnsi="仿宋" w:eastAsia="仿宋_GB2312" w:cs="Calibri"/>
          <w:b w:val="0"/>
          <w:bCs w:val="0"/>
          <w:kern w:val="2"/>
          <w:sz w:val="32"/>
          <w:szCs w:val="32"/>
          <w:lang w:val="en-US" w:eastAsia="zh-CN" w:bidi="ar-SA"/>
        </w:rPr>
      </w:pPr>
      <w:r>
        <w:rPr>
          <w:rFonts w:hint="eastAsia" w:ascii="仿宋_GB2312" w:hAnsi="仿宋" w:eastAsia="仿宋_GB2312" w:cs="Calibri"/>
          <w:b w:val="0"/>
          <w:bCs w:val="0"/>
          <w:kern w:val="2"/>
          <w:sz w:val="32"/>
          <w:szCs w:val="32"/>
          <w:lang w:val="en-US" w:eastAsia="zh-CN" w:bidi="ar-SA"/>
        </w:rPr>
        <w:t>2.优先支持与粤港澳大湾区建设、粤东西北地区均衡发展和乡村振兴战略密切相关的项目；</w:t>
      </w:r>
    </w:p>
    <w:p w14:paraId="5A60457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textAlignment w:val="baseline"/>
        <w:rPr>
          <w:rFonts w:hint="eastAsia" w:ascii="仿宋_GB2312" w:hAnsi="仿宋" w:eastAsia="仿宋_GB2312" w:cs="Calibri"/>
          <w:b w:val="0"/>
          <w:bCs w:val="0"/>
          <w:kern w:val="2"/>
          <w:sz w:val="32"/>
          <w:szCs w:val="32"/>
          <w:lang w:val="en-US" w:eastAsia="zh-CN" w:bidi="ar-SA"/>
        </w:rPr>
      </w:pPr>
      <w:r>
        <w:rPr>
          <w:rFonts w:hint="eastAsia" w:ascii="仿宋_GB2312" w:hAnsi="仿宋" w:eastAsia="仿宋_GB2312" w:cs="Calibri"/>
          <w:b w:val="0"/>
          <w:bCs w:val="0"/>
          <w:kern w:val="2"/>
          <w:sz w:val="32"/>
          <w:szCs w:val="32"/>
          <w:lang w:val="en-US" w:eastAsia="zh-CN" w:bidi="ar-SA"/>
        </w:rPr>
        <w:t>3.优先支持产学研结合、与粤港澳大湾区产业、经济和社会发展结合紧密的项目；</w:t>
      </w:r>
    </w:p>
    <w:p w14:paraId="4E49B2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textAlignment w:val="baseline"/>
        <w:rPr>
          <w:rFonts w:hint="eastAsia" w:ascii="仿宋_GB2312" w:hAnsi="仿宋" w:eastAsia="仿宋_GB2312" w:cs="Calibri"/>
          <w:b w:val="0"/>
          <w:bCs w:val="0"/>
          <w:kern w:val="2"/>
          <w:sz w:val="32"/>
          <w:szCs w:val="32"/>
          <w:lang w:val="en-US" w:eastAsia="zh-CN" w:bidi="ar-SA"/>
        </w:rPr>
      </w:pPr>
      <w:r>
        <w:rPr>
          <w:rFonts w:hint="eastAsia" w:ascii="仿宋_GB2312" w:hAnsi="仿宋" w:eastAsia="仿宋_GB2312" w:cs="Calibri"/>
          <w:b w:val="0"/>
          <w:bCs w:val="0"/>
          <w:kern w:val="2"/>
          <w:sz w:val="32"/>
          <w:szCs w:val="32"/>
          <w:lang w:val="en-US" w:eastAsia="zh-CN" w:bidi="ar-SA"/>
        </w:rPr>
        <w:t>4.优先支持项目经费充足且有高水平教师参与指导的项目；</w:t>
      </w:r>
    </w:p>
    <w:p w14:paraId="52AF45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textAlignment w:val="baseline"/>
        <w:rPr>
          <w:rFonts w:hint="eastAsia" w:ascii="仿宋_GB2312" w:hAnsi="仿宋" w:eastAsia="仿宋_GB2312" w:cs="Calibri"/>
          <w:b w:val="0"/>
          <w:bCs w:val="0"/>
          <w:kern w:val="2"/>
          <w:sz w:val="32"/>
          <w:szCs w:val="32"/>
          <w:lang w:val="en-US" w:eastAsia="zh-CN" w:bidi="ar-SA"/>
        </w:rPr>
      </w:pPr>
      <w:r>
        <w:rPr>
          <w:rFonts w:hint="eastAsia" w:ascii="仿宋_GB2312" w:hAnsi="仿宋" w:eastAsia="仿宋_GB2312" w:cs="Calibri"/>
          <w:b w:val="0"/>
          <w:bCs w:val="0"/>
          <w:kern w:val="2"/>
          <w:sz w:val="32"/>
          <w:szCs w:val="32"/>
          <w:lang w:val="en-US" w:eastAsia="zh-CN" w:bidi="ar-SA"/>
        </w:rPr>
        <w:t>5.优先支持学生跨学校、跨院系、跨专业的团队协作项目；</w:t>
      </w:r>
    </w:p>
    <w:p w14:paraId="24BB24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textAlignment w:val="baseline"/>
        <w:rPr>
          <w:rFonts w:hint="eastAsia" w:ascii="仿宋_GB2312" w:hAnsi="仿宋" w:eastAsia="仿宋_GB2312" w:cs="Calibri"/>
          <w:b w:val="0"/>
          <w:bCs w:val="0"/>
          <w:kern w:val="2"/>
          <w:sz w:val="32"/>
          <w:szCs w:val="32"/>
          <w:lang w:val="en-US" w:eastAsia="zh-CN" w:bidi="ar-SA"/>
        </w:rPr>
      </w:pPr>
      <w:r>
        <w:rPr>
          <w:rFonts w:hint="eastAsia" w:ascii="仿宋_GB2312" w:hAnsi="仿宋" w:eastAsia="仿宋_GB2312" w:cs="Calibri"/>
          <w:b w:val="0"/>
          <w:bCs w:val="0"/>
          <w:kern w:val="2"/>
          <w:sz w:val="32"/>
          <w:szCs w:val="32"/>
          <w:lang w:val="en-US" w:eastAsia="zh-CN" w:bidi="ar-SA"/>
        </w:rPr>
        <w:t>6.优先支持依托国家级一流本科专业建设点开展的项目。</w:t>
      </w:r>
    </w:p>
    <w:p w14:paraId="1268530B">
      <w:pPr>
        <w:spacing w:line="560" w:lineRule="exact"/>
        <w:ind w:firstLine="63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、申报流程</w:t>
      </w:r>
    </w:p>
    <w:p w14:paraId="780B36CC">
      <w:pPr>
        <w:pStyle w:val="7"/>
        <w:adjustRightInd w:val="0"/>
        <w:snapToGrid w:val="0"/>
        <w:spacing w:before="0" w:beforeAutospacing="0" w:after="0" w:afterAutospacing="0" w:line="560" w:lineRule="exact"/>
        <w:ind w:left="-178" w:leftChars="-85" w:firstLine="645"/>
        <w:jc w:val="both"/>
        <w:rPr>
          <w:rFonts w:hint="eastAsia" w:ascii="仿宋_GB2312" w:hAnsi="仿宋" w:eastAsia="仿宋_GB2312"/>
          <w:kern w:val="2"/>
          <w:sz w:val="32"/>
          <w:szCs w:val="32"/>
          <w:lang w:eastAsia="zh-CN"/>
        </w:rPr>
      </w:pPr>
      <w:r>
        <w:rPr>
          <w:rFonts w:hint="eastAsia" w:ascii="仿宋_GB2312" w:hAnsi="仿宋" w:eastAsia="仿宋_GB2312"/>
          <w:kern w:val="2"/>
          <w:sz w:val="32"/>
          <w:szCs w:val="32"/>
        </w:rPr>
        <w:t>（一）个人申报</w:t>
      </w:r>
      <w:r>
        <w:rPr>
          <w:rFonts w:hint="eastAsia" w:ascii="仿宋_GB2312" w:hAnsi="仿宋" w:eastAsia="仿宋_GB2312"/>
          <w:kern w:val="2"/>
          <w:sz w:val="32"/>
          <w:szCs w:val="32"/>
          <w:lang w:eastAsia="zh-CN"/>
        </w:rPr>
        <w:t>（截止申报时间由各学院自行确定）</w:t>
      </w:r>
    </w:p>
    <w:p w14:paraId="5B90AD36">
      <w:pPr>
        <w:pStyle w:val="7"/>
        <w:adjustRightInd w:val="0"/>
        <w:snapToGrid w:val="0"/>
        <w:spacing w:before="0" w:beforeAutospacing="0" w:after="0" w:afterAutospacing="0" w:line="560" w:lineRule="exact"/>
        <w:ind w:left="-178" w:leftChars="-85" w:firstLine="645"/>
        <w:jc w:val="both"/>
        <w:rPr>
          <w:rFonts w:ascii="仿宋_GB2312" w:hAnsi="仿宋" w:eastAsia="仿宋_GB2312"/>
          <w:color w:val="auto"/>
          <w:kern w:val="2"/>
          <w:sz w:val="32"/>
          <w:szCs w:val="32"/>
        </w:rPr>
      </w:pPr>
      <w:r>
        <w:rPr>
          <w:rFonts w:hint="eastAsia" w:ascii="仿宋_GB2312" w:hAnsi="仿宋" w:eastAsia="仿宋_GB2312"/>
          <w:kern w:val="2"/>
          <w:sz w:val="32"/>
          <w:szCs w:val="32"/>
        </w:rPr>
        <w:t>申</w:t>
      </w:r>
      <w:r>
        <w:rPr>
          <w:rFonts w:hint="eastAsia" w:ascii="仿宋_GB2312" w:hAnsi="仿宋" w:eastAsia="仿宋_GB2312"/>
          <w:color w:val="auto"/>
          <w:kern w:val="2"/>
          <w:sz w:val="32"/>
          <w:szCs w:val="32"/>
        </w:rPr>
        <w:t>报者根据项目类别填</w:t>
      </w:r>
      <w:r>
        <w:rPr>
          <w:rFonts w:hint="eastAsia" w:ascii="仿宋_GB2312" w:hAnsi="仿宋" w:eastAsia="仿宋_GB2312"/>
          <w:color w:val="auto"/>
          <w:kern w:val="2"/>
          <w:sz w:val="32"/>
          <w:szCs w:val="32"/>
          <w:lang w:eastAsia="zh-CN"/>
        </w:rPr>
        <w:t>写对应</w:t>
      </w:r>
      <w:r>
        <w:rPr>
          <w:rFonts w:hint="eastAsia" w:ascii="仿宋_GB2312" w:hAnsi="仿宋" w:eastAsia="仿宋_GB2312"/>
          <w:color w:val="auto"/>
          <w:kern w:val="2"/>
          <w:sz w:val="32"/>
          <w:szCs w:val="32"/>
        </w:rPr>
        <w:t>的申报表</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附件2</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如有</w:t>
      </w:r>
      <w:r>
        <w:rPr>
          <w:rFonts w:hint="eastAsia" w:ascii="仿宋_GB2312" w:hAnsi="仿宋" w:eastAsia="仿宋_GB2312"/>
          <w:color w:val="auto"/>
          <w:kern w:val="2"/>
          <w:sz w:val="32"/>
          <w:szCs w:val="32"/>
        </w:rPr>
        <w:t>前期研究成果，</w:t>
      </w:r>
      <w:r>
        <w:rPr>
          <w:rFonts w:hint="eastAsia" w:ascii="仿宋_GB2312" w:hAnsi="仿宋" w:eastAsia="仿宋_GB2312"/>
          <w:color w:val="auto"/>
          <w:kern w:val="2"/>
          <w:sz w:val="32"/>
          <w:szCs w:val="32"/>
          <w:lang w:eastAsia="zh-CN"/>
        </w:rPr>
        <w:t>可附于申报表后</w:t>
      </w:r>
      <w:r>
        <w:rPr>
          <w:rFonts w:hint="eastAsia" w:ascii="仿宋_GB2312" w:hAnsi="仿宋" w:eastAsia="仿宋_GB2312"/>
          <w:color w:val="auto"/>
          <w:kern w:val="2"/>
          <w:sz w:val="32"/>
          <w:szCs w:val="32"/>
        </w:rPr>
        <w:t>）报送至学院团委。</w:t>
      </w:r>
    </w:p>
    <w:p w14:paraId="07C6795A">
      <w:pPr>
        <w:pStyle w:val="7"/>
        <w:adjustRightInd w:val="0"/>
        <w:snapToGrid w:val="0"/>
        <w:spacing w:before="0" w:beforeAutospacing="0" w:after="0" w:afterAutospacing="0" w:line="560" w:lineRule="exact"/>
        <w:ind w:left="-178" w:leftChars="-85" w:firstLine="645"/>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eastAsia="zh-CN"/>
        </w:rPr>
        <w:t>（二）学院审核推荐：</w:t>
      </w:r>
      <w:r>
        <w:rPr>
          <w:rFonts w:hint="eastAsia" w:ascii="仿宋_GB2312" w:hAnsi="仿宋" w:eastAsia="仿宋_GB2312"/>
          <w:color w:val="auto"/>
          <w:kern w:val="2"/>
          <w:sz w:val="32"/>
          <w:szCs w:val="32"/>
          <w:lang w:val="en-US" w:eastAsia="zh-CN"/>
        </w:rPr>
        <w:t>2024年10月17日前</w:t>
      </w:r>
    </w:p>
    <w:p w14:paraId="61039547">
      <w:pPr>
        <w:pStyle w:val="7"/>
        <w:numPr>
          <w:ilvl w:val="0"/>
          <w:numId w:val="0"/>
        </w:numPr>
        <w:adjustRightInd w:val="0"/>
        <w:snapToGrid w:val="0"/>
        <w:spacing w:before="0" w:beforeAutospacing="0" w:after="0" w:afterAutospacing="0" w:line="560" w:lineRule="exact"/>
        <w:ind w:leftChars="-85" w:firstLine="640" w:firstLineChars="200"/>
        <w:jc w:val="both"/>
        <w:rPr>
          <w:rFonts w:hint="eastAsia" w:ascii="仿宋_GB2312" w:hAnsi="仿宋" w:eastAsia="仿宋_GB2312"/>
          <w:color w:val="auto"/>
          <w:kern w:val="2"/>
          <w:sz w:val="32"/>
          <w:szCs w:val="32"/>
          <w:u w:val="none"/>
          <w:lang w:eastAsia="zh-CN"/>
        </w:rPr>
      </w:pPr>
      <w:r>
        <w:rPr>
          <w:rFonts w:hint="eastAsia" w:ascii="仿宋_GB2312" w:hAnsi="仿宋" w:eastAsia="仿宋_GB2312"/>
          <w:color w:val="auto"/>
          <w:kern w:val="2"/>
          <w:sz w:val="32"/>
          <w:szCs w:val="32"/>
          <w:u w:val="none"/>
          <w:lang w:eastAsia="zh-CN"/>
        </w:rPr>
        <w:t>学院组织专家评审，从学术科技类项目、创业类项目中各自推荐不超过该类别申报项目总数50%的项目作为校级项目，从校级项目中推荐不超过50%（以20项为上限）的作为校级重点项目。哲学社会科学类社会调查报告和学术论文推荐项目中，社会调查报告数量不少于70%。各学院可从未推荐为校级项目的其余项目中择优确定院级项目（数量、比例由各学院结合评审情况自行确定）。</w:t>
      </w:r>
    </w:p>
    <w:p w14:paraId="23A12B68">
      <w:pPr>
        <w:pStyle w:val="7"/>
        <w:numPr>
          <w:ilvl w:val="0"/>
          <w:numId w:val="0"/>
        </w:numPr>
        <w:adjustRightInd w:val="0"/>
        <w:snapToGrid w:val="0"/>
        <w:spacing w:before="0" w:beforeAutospacing="0" w:after="0" w:afterAutospacing="0" w:line="560" w:lineRule="exact"/>
        <w:ind w:leftChars="-85" w:firstLine="640" w:firstLineChars="200"/>
        <w:jc w:val="both"/>
        <w:rPr>
          <w:rFonts w:hint="eastAsia" w:ascii="仿宋_GB2312" w:hAnsi="仿宋" w:eastAsia="仿宋_GB2312"/>
          <w:color w:val="auto"/>
          <w:kern w:val="2"/>
          <w:sz w:val="32"/>
          <w:szCs w:val="32"/>
          <w:u w:val="none"/>
          <w:lang w:eastAsia="zh-CN"/>
        </w:rPr>
      </w:pPr>
      <w:r>
        <w:rPr>
          <w:rFonts w:hint="eastAsia" w:ascii="仿宋_GB2312" w:hAnsi="仿宋" w:eastAsia="仿宋_GB2312"/>
          <w:color w:val="auto"/>
          <w:kern w:val="2"/>
          <w:sz w:val="32"/>
          <w:szCs w:val="32"/>
          <w:u w:val="none"/>
          <w:lang w:eastAsia="zh-CN"/>
        </w:rPr>
        <w:t>申报哲学社会科学类社会调查报告和创业</w:t>
      </w:r>
      <w:r>
        <w:rPr>
          <w:rFonts w:hint="eastAsia" w:ascii="仿宋_GB2312" w:hAnsi="仿宋" w:eastAsia="仿宋_GB2312"/>
          <w:color w:val="auto"/>
          <w:kern w:val="2"/>
          <w:sz w:val="32"/>
          <w:szCs w:val="32"/>
          <w:u w:val="none"/>
          <w:lang w:val="en-US" w:eastAsia="zh-CN"/>
        </w:rPr>
        <w:t>类</w:t>
      </w:r>
      <w:r>
        <w:rPr>
          <w:rFonts w:hint="eastAsia" w:ascii="仿宋_GB2312" w:hAnsi="仿宋" w:eastAsia="仿宋_GB2312"/>
          <w:color w:val="auto"/>
          <w:kern w:val="2"/>
          <w:sz w:val="32"/>
          <w:szCs w:val="32"/>
          <w:u w:val="none"/>
          <w:lang w:eastAsia="zh-CN"/>
        </w:rPr>
        <w:t>项目的，须以</w:t>
      </w:r>
      <w:r>
        <w:rPr>
          <w:rFonts w:hint="eastAsia" w:ascii="仿宋_GB2312" w:hAnsi="仿宋" w:eastAsia="仿宋_GB2312"/>
          <w:color w:val="auto"/>
          <w:kern w:val="2"/>
          <w:sz w:val="32"/>
          <w:szCs w:val="32"/>
          <w:u w:val="none"/>
          <w:lang w:val="en-US" w:eastAsia="zh-CN"/>
        </w:rPr>
        <w:t>2024年</w:t>
      </w:r>
      <w:r>
        <w:rPr>
          <w:rFonts w:hint="eastAsia" w:ascii="仿宋_GB2312" w:hAnsi="仿宋" w:eastAsia="仿宋_GB2312"/>
          <w:color w:val="auto"/>
          <w:kern w:val="2"/>
          <w:sz w:val="32"/>
          <w:szCs w:val="32"/>
          <w:u w:val="none"/>
          <w:lang w:eastAsia="zh-CN"/>
        </w:rPr>
        <w:t>暑期社会实践活动的社会调查或行业调研成果为基础，拟作为“双百工程”项目负责人的同学须为</w:t>
      </w:r>
      <w:r>
        <w:rPr>
          <w:rFonts w:hint="eastAsia" w:ascii="仿宋_GB2312" w:hAnsi="仿宋" w:eastAsia="仿宋_GB2312"/>
          <w:color w:val="auto"/>
          <w:kern w:val="2"/>
          <w:sz w:val="32"/>
          <w:szCs w:val="32"/>
          <w:u w:val="none"/>
          <w:lang w:val="en-US" w:eastAsia="zh-CN"/>
        </w:rPr>
        <w:t>2024年</w:t>
      </w:r>
      <w:r>
        <w:rPr>
          <w:rFonts w:hint="eastAsia" w:ascii="仿宋_GB2312" w:hAnsi="仿宋" w:eastAsia="仿宋_GB2312"/>
          <w:color w:val="auto"/>
          <w:kern w:val="2"/>
          <w:sz w:val="32"/>
          <w:szCs w:val="32"/>
          <w:u w:val="none"/>
          <w:lang w:eastAsia="zh-CN"/>
        </w:rPr>
        <w:t>暑期社会实践团队成员（院级、校级、校级重点团队成员均可）。</w:t>
      </w:r>
    </w:p>
    <w:p w14:paraId="608D79BD">
      <w:pPr>
        <w:pStyle w:val="7"/>
        <w:numPr>
          <w:ilvl w:val="0"/>
          <w:numId w:val="0"/>
        </w:numPr>
        <w:adjustRightInd w:val="0"/>
        <w:snapToGrid w:val="0"/>
        <w:spacing w:before="0" w:beforeAutospacing="0" w:after="0" w:afterAutospacing="0" w:line="560" w:lineRule="exact"/>
        <w:ind w:leftChars="-85" w:firstLine="640" w:firstLineChars="200"/>
        <w:jc w:val="both"/>
        <w:rPr>
          <w:rFonts w:hint="default" w:ascii="仿宋_GB2312" w:hAnsi="仿宋" w:eastAsia="仿宋_GB2312"/>
          <w:kern w:val="2"/>
          <w:sz w:val="32"/>
          <w:szCs w:val="32"/>
          <w:u w:val="none"/>
          <w:lang w:val="en-US" w:eastAsia="zh-CN"/>
        </w:rPr>
      </w:pPr>
      <w:r>
        <w:rPr>
          <w:rFonts w:hint="eastAsia" w:ascii="仿宋_GB2312" w:hAnsi="仿宋" w:eastAsia="仿宋_GB2312"/>
          <w:kern w:val="2"/>
          <w:sz w:val="32"/>
          <w:szCs w:val="32"/>
          <w:u w:val="none"/>
          <w:lang w:val="en-US" w:eastAsia="zh-CN"/>
        </w:rPr>
        <w:t>2023-2024学年度“双百工程”总结项率（学术科技类项目、创业类项目合并计算）达到100%的学院，校级项目推荐总数不变，从中增加2个重点项目的推荐名额。总结项率低于90%的学院，减少2个校级项目推荐名额。总结项率低于85%的学院，减少3个校级项目推荐名额。增加或减少的名额，各学院自行确定适用于学术科技项目或创业项目。</w:t>
      </w:r>
    </w:p>
    <w:p w14:paraId="0BCC2963">
      <w:pPr>
        <w:pStyle w:val="7"/>
        <w:adjustRightInd w:val="0"/>
        <w:snapToGrid w:val="0"/>
        <w:spacing w:before="0" w:beforeAutospacing="0" w:after="0" w:afterAutospacing="0" w:line="560" w:lineRule="exact"/>
        <w:ind w:left="-178" w:leftChars="-85" w:firstLine="640" w:firstLineChars="200"/>
        <w:jc w:val="both"/>
        <w:rPr>
          <w:rFonts w:hint="eastAsia" w:ascii="仿宋_GB2312" w:hAnsi="仿宋" w:eastAsia="仿宋_GB2312"/>
          <w:kern w:val="2"/>
          <w:sz w:val="32"/>
          <w:szCs w:val="32"/>
          <w:u w:val="none"/>
          <w:lang w:eastAsia="zh-CN"/>
        </w:rPr>
      </w:pPr>
      <w:r>
        <w:rPr>
          <w:rFonts w:hint="eastAsia" w:ascii="仿宋_GB2312" w:hAnsi="仿宋" w:eastAsia="仿宋_GB2312"/>
          <w:kern w:val="2"/>
          <w:sz w:val="32"/>
          <w:szCs w:val="32"/>
          <w:u w:val="none"/>
          <w:lang w:eastAsia="zh-CN"/>
        </w:rPr>
        <w:t>有研究生在读的学院，须统筹做好本科生项目和研究生项目的推荐评审工作</w:t>
      </w:r>
      <w:bookmarkStart w:id="0" w:name="_GoBack"/>
      <w:bookmarkEnd w:id="0"/>
      <w:r>
        <w:rPr>
          <w:rFonts w:hint="eastAsia" w:ascii="仿宋_GB2312" w:hAnsi="仿宋" w:eastAsia="仿宋_GB2312"/>
          <w:kern w:val="2"/>
          <w:sz w:val="32"/>
          <w:szCs w:val="32"/>
          <w:u w:val="none"/>
          <w:lang w:eastAsia="zh-CN"/>
        </w:rPr>
        <w:t>，确保研究生项目在推荐项目中占有一定比例。（一般不低于研究生人数在学院学生总人数中的占比，具体由学院结合实际情况确定）</w:t>
      </w:r>
    </w:p>
    <w:p w14:paraId="495F473A">
      <w:pPr>
        <w:pStyle w:val="7"/>
        <w:adjustRightInd w:val="0"/>
        <w:snapToGrid w:val="0"/>
        <w:spacing w:before="0" w:beforeAutospacing="0" w:after="0" w:afterAutospacing="0" w:line="560" w:lineRule="exact"/>
        <w:ind w:left="-178" w:leftChars="-85"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三</w:t>
      </w:r>
      <w:r>
        <w:rPr>
          <w:rFonts w:hint="eastAsia" w:ascii="仿宋_GB2312" w:hAnsi="仿宋" w:eastAsia="仿宋_GB2312"/>
          <w:kern w:val="2"/>
          <w:sz w:val="32"/>
          <w:szCs w:val="32"/>
        </w:rPr>
        <w:t>）学校评审及立项项目公示</w:t>
      </w:r>
    </w:p>
    <w:p w14:paraId="0ABD3F59">
      <w:pPr>
        <w:pStyle w:val="7"/>
        <w:numPr>
          <w:ilvl w:val="0"/>
          <w:numId w:val="0"/>
        </w:numPr>
        <w:adjustRightInd w:val="0"/>
        <w:snapToGrid w:val="0"/>
        <w:spacing w:before="0" w:beforeAutospacing="0" w:after="0" w:afterAutospacing="0" w:line="560" w:lineRule="exact"/>
        <w:ind w:leftChars="-85"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学校组织专家对各学院推荐的</w:t>
      </w:r>
      <w:r>
        <w:rPr>
          <w:rFonts w:hint="default"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lang w:val="en-US" w:eastAsia="zh-CN"/>
        </w:rPr>
        <w:t>校级</w:t>
      </w:r>
      <w:r>
        <w:rPr>
          <w:rFonts w:hint="default" w:ascii="仿宋_GB2312" w:hAnsi="仿宋" w:eastAsia="仿宋_GB2312"/>
          <w:color w:val="auto"/>
          <w:kern w:val="2"/>
          <w:sz w:val="32"/>
          <w:szCs w:val="32"/>
          <w:lang w:val="en-US" w:eastAsia="zh-CN"/>
        </w:rPr>
        <w:t>重点项目”</w:t>
      </w:r>
      <w:r>
        <w:rPr>
          <w:rFonts w:hint="eastAsia" w:ascii="仿宋_GB2312" w:hAnsi="仿宋" w:eastAsia="仿宋_GB2312"/>
          <w:color w:val="auto"/>
          <w:kern w:val="2"/>
          <w:sz w:val="32"/>
          <w:szCs w:val="32"/>
          <w:lang w:val="en-US" w:eastAsia="zh-CN"/>
        </w:rPr>
        <w:t>进行评审，未评为重点项目的，</w:t>
      </w:r>
      <w:r>
        <w:rPr>
          <w:rFonts w:hint="default" w:ascii="仿宋_GB2312" w:hAnsi="仿宋" w:eastAsia="仿宋_GB2312"/>
          <w:color w:val="auto"/>
          <w:kern w:val="2"/>
          <w:sz w:val="32"/>
          <w:szCs w:val="32"/>
          <w:lang w:val="en-US" w:eastAsia="zh-CN"/>
        </w:rPr>
        <w:t>自动转为“</w:t>
      </w:r>
      <w:r>
        <w:rPr>
          <w:rFonts w:hint="eastAsia" w:ascii="仿宋_GB2312" w:hAnsi="仿宋" w:eastAsia="仿宋_GB2312"/>
          <w:color w:val="auto"/>
          <w:kern w:val="2"/>
          <w:sz w:val="32"/>
          <w:szCs w:val="32"/>
          <w:lang w:val="en-US" w:eastAsia="zh-CN"/>
        </w:rPr>
        <w:t>校级</w:t>
      </w:r>
      <w:r>
        <w:rPr>
          <w:rFonts w:hint="default" w:ascii="仿宋_GB2312" w:hAnsi="仿宋" w:eastAsia="仿宋_GB2312"/>
          <w:color w:val="auto"/>
          <w:kern w:val="2"/>
          <w:sz w:val="32"/>
          <w:szCs w:val="32"/>
          <w:lang w:val="en-US" w:eastAsia="zh-CN"/>
        </w:rPr>
        <w:t>一般项目”</w:t>
      </w:r>
      <w:r>
        <w:rPr>
          <w:rFonts w:hint="eastAsia" w:ascii="仿宋_GB2312" w:hAnsi="仿宋" w:eastAsia="仿宋_GB2312"/>
          <w:color w:val="auto"/>
          <w:kern w:val="2"/>
          <w:sz w:val="32"/>
          <w:szCs w:val="32"/>
          <w:lang w:val="en-US" w:eastAsia="zh-CN"/>
        </w:rPr>
        <w:t>。</w:t>
      </w:r>
    </w:p>
    <w:p w14:paraId="5D71CB53">
      <w:pPr>
        <w:pStyle w:val="7"/>
        <w:adjustRightInd w:val="0"/>
        <w:snapToGrid w:val="0"/>
        <w:spacing w:before="0" w:beforeAutospacing="0" w:after="0" w:afterAutospacing="0" w:line="560" w:lineRule="exact"/>
        <w:ind w:left="-178" w:leftChars="-85" w:firstLine="645"/>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（四）项目管理：202</w:t>
      </w:r>
      <w:r>
        <w:rPr>
          <w:rFonts w:hint="eastAsia" w:ascii="仿宋_GB2312" w:hAnsi="仿宋" w:eastAsia="仿宋_GB2312"/>
          <w:color w:val="auto"/>
          <w:kern w:val="2"/>
          <w:sz w:val="32"/>
          <w:szCs w:val="32"/>
          <w:lang w:val="en-US" w:eastAsia="zh-CN"/>
        </w:rPr>
        <w:t>4</w:t>
      </w:r>
      <w:r>
        <w:rPr>
          <w:rFonts w:hint="eastAsia" w:ascii="仿宋_GB2312" w:hAnsi="仿宋" w:eastAsia="仿宋_GB2312"/>
          <w:color w:val="auto"/>
          <w:kern w:val="2"/>
          <w:sz w:val="32"/>
          <w:szCs w:val="32"/>
        </w:rPr>
        <w:t>年1</w:t>
      </w:r>
      <w:r>
        <w:rPr>
          <w:rFonts w:hint="eastAsia" w:ascii="仿宋_GB2312" w:hAnsi="仿宋" w:eastAsia="仿宋_GB2312"/>
          <w:color w:val="auto"/>
          <w:kern w:val="2"/>
          <w:sz w:val="32"/>
          <w:szCs w:val="32"/>
          <w:lang w:val="en-US" w:eastAsia="zh-CN"/>
        </w:rPr>
        <w:t>0</w:t>
      </w:r>
      <w:r>
        <w:rPr>
          <w:rFonts w:hint="eastAsia" w:ascii="仿宋_GB2312" w:hAnsi="仿宋" w:eastAsia="仿宋_GB2312"/>
          <w:color w:val="auto"/>
          <w:kern w:val="2"/>
          <w:sz w:val="32"/>
          <w:szCs w:val="32"/>
        </w:rPr>
        <w:t>月-202</w:t>
      </w:r>
      <w:r>
        <w:rPr>
          <w:rFonts w:hint="eastAsia" w:ascii="仿宋_GB2312" w:hAnsi="仿宋" w:eastAsia="仿宋_GB2312"/>
          <w:color w:val="auto"/>
          <w:kern w:val="2"/>
          <w:sz w:val="32"/>
          <w:szCs w:val="32"/>
          <w:lang w:val="en-US" w:eastAsia="zh-CN"/>
        </w:rPr>
        <w:t>5</w:t>
      </w:r>
      <w:r>
        <w:rPr>
          <w:rFonts w:hint="eastAsia" w:ascii="仿宋_GB2312" w:hAnsi="仿宋" w:eastAsia="仿宋_GB2312"/>
          <w:color w:val="auto"/>
          <w:kern w:val="2"/>
          <w:sz w:val="32"/>
          <w:szCs w:val="32"/>
        </w:rPr>
        <w:t>年</w:t>
      </w:r>
      <w:r>
        <w:rPr>
          <w:rFonts w:hint="eastAsia" w:ascii="仿宋_GB2312" w:hAnsi="仿宋" w:eastAsia="仿宋_GB2312"/>
          <w:color w:val="auto"/>
          <w:kern w:val="2"/>
          <w:sz w:val="32"/>
          <w:szCs w:val="32"/>
          <w:lang w:val="en-US" w:eastAsia="zh-CN"/>
        </w:rPr>
        <w:t>8</w:t>
      </w:r>
      <w:r>
        <w:rPr>
          <w:rFonts w:hint="eastAsia" w:ascii="仿宋_GB2312" w:hAnsi="仿宋" w:eastAsia="仿宋_GB2312"/>
          <w:color w:val="auto"/>
          <w:kern w:val="2"/>
          <w:sz w:val="32"/>
          <w:szCs w:val="32"/>
        </w:rPr>
        <w:t>月</w:t>
      </w:r>
    </w:p>
    <w:p w14:paraId="01257455">
      <w:pPr>
        <w:pStyle w:val="7"/>
        <w:adjustRightInd w:val="0"/>
        <w:snapToGrid w:val="0"/>
        <w:spacing w:before="0" w:beforeAutospacing="0" w:after="0" w:afterAutospacing="0" w:line="560" w:lineRule="exact"/>
        <w:ind w:left="-178" w:leftChars="-85" w:firstLine="645"/>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各学院指导和督促立项团队扎实做好项目研究工作，聘请专家对本学院的各类立项项目进行指导。</w:t>
      </w:r>
    </w:p>
    <w:p w14:paraId="618EEDAB">
      <w:pPr>
        <w:pStyle w:val="7"/>
        <w:adjustRightInd w:val="0"/>
        <w:snapToGrid w:val="0"/>
        <w:spacing w:before="0" w:beforeAutospacing="0" w:after="0" w:afterAutospacing="0" w:line="560" w:lineRule="exact"/>
        <w:ind w:left="-178" w:leftChars="-85" w:firstLine="645"/>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（五）结项验收：202</w:t>
      </w:r>
      <w:r>
        <w:rPr>
          <w:rFonts w:hint="eastAsia" w:ascii="仿宋_GB2312" w:hAnsi="仿宋" w:eastAsia="仿宋_GB2312"/>
          <w:color w:val="auto"/>
          <w:kern w:val="2"/>
          <w:sz w:val="32"/>
          <w:szCs w:val="32"/>
          <w:lang w:val="en-US" w:eastAsia="zh-CN"/>
        </w:rPr>
        <w:t>5</w:t>
      </w:r>
      <w:r>
        <w:rPr>
          <w:rFonts w:hint="eastAsia" w:ascii="仿宋_GB2312" w:hAnsi="仿宋" w:eastAsia="仿宋_GB2312"/>
          <w:color w:val="auto"/>
          <w:kern w:val="2"/>
          <w:sz w:val="32"/>
          <w:szCs w:val="32"/>
        </w:rPr>
        <w:t>年</w:t>
      </w:r>
      <w:r>
        <w:rPr>
          <w:rFonts w:hint="eastAsia" w:ascii="仿宋_GB2312" w:hAnsi="仿宋" w:eastAsia="仿宋_GB2312"/>
          <w:color w:val="auto"/>
          <w:kern w:val="2"/>
          <w:sz w:val="32"/>
          <w:szCs w:val="32"/>
          <w:lang w:val="en-US" w:eastAsia="zh-CN"/>
        </w:rPr>
        <w:t>9</w:t>
      </w:r>
      <w:r>
        <w:rPr>
          <w:rFonts w:hint="eastAsia" w:ascii="仿宋_GB2312" w:hAnsi="仿宋" w:eastAsia="仿宋_GB2312"/>
          <w:color w:val="auto"/>
          <w:kern w:val="2"/>
          <w:sz w:val="32"/>
          <w:szCs w:val="32"/>
        </w:rPr>
        <w:t>月</w:t>
      </w:r>
    </w:p>
    <w:p w14:paraId="63289AC6">
      <w:pPr>
        <w:spacing w:line="560" w:lineRule="exact"/>
        <w:ind w:firstLine="640" w:firstLineChars="200"/>
        <w:rPr>
          <w:rFonts w:ascii="仿宋_GB2312" w:hAnsi="仿宋" w:eastAsia="仿宋_GB2312"/>
          <w:sz w:val="32"/>
          <w:szCs w:val="32"/>
        </w:rPr>
      </w:pPr>
      <w:r>
        <w:rPr>
          <w:rFonts w:hint="eastAsia" w:ascii="仿宋_GB2312" w:hAnsi="仿宋" w:eastAsia="仿宋_GB2312"/>
          <w:color w:val="auto"/>
          <w:sz w:val="32"/>
          <w:szCs w:val="32"/>
        </w:rPr>
        <w:t>各学院先组织结项评审并将结果报校团委。根据学院初评结果，</w:t>
      </w:r>
      <w:r>
        <w:rPr>
          <w:rFonts w:hint="eastAsia" w:ascii="仿宋_GB2312" w:hAnsi="仿宋" w:eastAsia="仿宋_GB2312"/>
          <w:color w:val="auto"/>
          <w:sz w:val="32"/>
          <w:szCs w:val="32"/>
          <w:lang w:eastAsia="zh-CN"/>
        </w:rPr>
        <w:t>学校</w:t>
      </w:r>
      <w:r>
        <w:rPr>
          <w:rFonts w:hint="eastAsia" w:ascii="仿宋_GB2312" w:hAnsi="仿宋" w:eastAsia="仿宋_GB2312"/>
          <w:color w:val="auto"/>
          <w:sz w:val="32"/>
          <w:szCs w:val="32"/>
        </w:rPr>
        <w:t>组织专家对项目进行</w:t>
      </w:r>
      <w:r>
        <w:rPr>
          <w:rFonts w:hint="eastAsia" w:ascii="仿宋_GB2312" w:hAnsi="仿宋" w:eastAsia="仿宋_GB2312"/>
          <w:color w:val="auto"/>
          <w:sz w:val="32"/>
          <w:szCs w:val="32"/>
          <w:lang w:eastAsia="zh-CN"/>
        </w:rPr>
        <w:t>终评</w:t>
      </w:r>
      <w:r>
        <w:rPr>
          <w:rFonts w:hint="eastAsia" w:ascii="仿宋_GB2312" w:hAnsi="仿宋" w:eastAsia="仿宋_GB2312"/>
          <w:color w:val="auto"/>
          <w:sz w:val="32"/>
          <w:szCs w:val="32"/>
        </w:rPr>
        <w:t>，确定各项目结项等级。学校为通过验收的项目一次性全额划拨资助经费，并择优汇编优秀项</w:t>
      </w:r>
      <w:r>
        <w:rPr>
          <w:rFonts w:hint="eastAsia" w:ascii="仿宋_GB2312" w:hAnsi="仿宋" w:eastAsia="仿宋_GB2312"/>
          <w:sz w:val="32"/>
          <w:szCs w:val="32"/>
        </w:rPr>
        <w:t>目成果集。</w:t>
      </w:r>
    </w:p>
    <w:p w14:paraId="789BBFC3">
      <w:pPr>
        <w:spacing w:line="560" w:lineRule="exact"/>
        <w:ind w:firstLine="63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、注意事项</w:t>
      </w:r>
    </w:p>
    <w:p w14:paraId="67541A12">
      <w:pPr>
        <w:spacing w:line="560" w:lineRule="exact"/>
        <w:ind w:firstLine="630"/>
        <w:rPr>
          <w:rFonts w:hint="default" w:ascii="仿宋_GB2312" w:hAnsi="仿宋" w:eastAsia="仿宋_GB2312" w:cs="Times New Roman"/>
          <w:kern w:val="2"/>
          <w:sz w:val="32"/>
          <w:szCs w:val="32"/>
          <w:u w:val="none"/>
          <w:lang w:val="en-US" w:eastAsia="zh-CN" w:bidi="ar-SA"/>
        </w:rPr>
      </w:pPr>
      <w:r>
        <w:rPr>
          <w:rFonts w:hint="eastAsia" w:ascii="仿宋_GB2312" w:hAnsi="仿宋" w:eastAsia="仿宋_GB2312" w:cs="Times New Roman"/>
          <w:kern w:val="2"/>
          <w:sz w:val="32"/>
          <w:szCs w:val="32"/>
          <w:u w:val="none"/>
          <w:lang w:val="en-US" w:eastAsia="zh-CN" w:bidi="ar-SA"/>
        </w:rPr>
        <w:t>（一）各学院要高度重视，做好面向全院学生的宣传发动，指导学生组建团队，邀请相关领域专家命制选题供学生选报。学院审核推荐阶段，应组织不少于3名具备副高及以上职称、符合回避原则的专家对作品进行匿名评审，对拟推荐结果在学院网站或官方微信平台上进行不少于3天的公示。</w:t>
      </w:r>
    </w:p>
    <w:p w14:paraId="5C1F4D3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（二）本次“双百工程”学术科技类项目立项评审同时作为学校第十</w:t>
      </w:r>
      <w:r>
        <w:rPr>
          <w:rFonts w:hint="eastAsia" w:ascii="仿宋_GB2312" w:hAnsi="仿宋" w:eastAsia="仿宋_GB2312"/>
          <w:sz w:val="32"/>
          <w:szCs w:val="32"/>
          <w:lang w:val="en-US" w:eastAsia="zh-CN"/>
        </w:rPr>
        <w:t>二</w:t>
      </w:r>
      <w:r>
        <w:rPr>
          <w:rFonts w:hint="eastAsia" w:ascii="仿宋_GB2312" w:hAnsi="仿宋" w:eastAsia="仿宋_GB2312"/>
          <w:sz w:val="32"/>
          <w:szCs w:val="32"/>
        </w:rPr>
        <w:t>届“挑战杯”大学生课外学术科技作品竞赛的前置遴选，获得校级重点立项的项目，同时获得参加该竞赛校赛初赛的资格。</w:t>
      </w:r>
    </w:p>
    <w:p w14:paraId="634720A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w:t>
      </w:r>
      <w:r>
        <w:rPr>
          <w:rFonts w:hint="eastAsia" w:ascii="仿宋_GB2312" w:hAnsi="仿宋_GB2312" w:eastAsia="仿宋_GB2312" w:cs="仿宋_GB2312"/>
          <w:sz w:val="32"/>
          <w:szCs w:val="32"/>
          <w:lang w:eastAsia="zh-CN"/>
        </w:rPr>
        <w:t>相关安排如有调整，以学校后续发布的正式通知为准</w:t>
      </w:r>
      <w:r>
        <w:rPr>
          <w:rFonts w:hint="eastAsia" w:ascii="仿宋_GB2312" w:hAnsi="仿宋" w:eastAsia="仿宋_GB2312"/>
          <w:sz w:val="32"/>
          <w:szCs w:val="32"/>
        </w:rPr>
        <w:t>。</w:t>
      </w:r>
    </w:p>
    <w:sectPr>
      <w:footerReference r:id="rId3" w:type="default"/>
      <w:footerReference r:id="rId4" w:type="even"/>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2688"/>
      <w:docPartObj>
        <w:docPartGallery w:val="autotext"/>
      </w:docPartObj>
    </w:sdtPr>
    <w:sdtEndPr>
      <w:rPr>
        <w:rFonts w:ascii="宋体" w:hAnsi="宋体"/>
        <w:sz w:val="28"/>
        <w:szCs w:val="28"/>
      </w:rPr>
    </w:sdtEndPr>
    <w:sdtContent>
      <w:p w14:paraId="0FD09F95">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sdtContent>
  </w:sdt>
  <w:p w14:paraId="16E060B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2694"/>
      <w:docPartObj>
        <w:docPartGallery w:val="autotext"/>
      </w:docPartObj>
    </w:sdtPr>
    <w:sdtEndPr>
      <w:rPr>
        <w:rFonts w:ascii="宋体" w:hAnsi="宋体"/>
        <w:sz w:val="28"/>
        <w:szCs w:val="28"/>
      </w:rPr>
    </w:sdtEndPr>
    <w:sdtContent>
      <w:p w14:paraId="0030A61A">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14:paraId="582F866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zM1Nzg3MGQzZmQ3M2UzNGU4YTlhYTU1NzQ3ZjMifQ=="/>
  </w:docVars>
  <w:rsids>
    <w:rsidRoot w:val="0099162C"/>
    <w:rsid w:val="000013F5"/>
    <w:rsid w:val="000044B7"/>
    <w:rsid w:val="00005108"/>
    <w:rsid w:val="0000556E"/>
    <w:rsid w:val="000075BE"/>
    <w:rsid w:val="00007CC2"/>
    <w:rsid w:val="0001139C"/>
    <w:rsid w:val="000135A7"/>
    <w:rsid w:val="00013916"/>
    <w:rsid w:val="0001483D"/>
    <w:rsid w:val="00020126"/>
    <w:rsid w:val="000219D6"/>
    <w:rsid w:val="00023D3B"/>
    <w:rsid w:val="000254BD"/>
    <w:rsid w:val="00026566"/>
    <w:rsid w:val="0003123E"/>
    <w:rsid w:val="0003675F"/>
    <w:rsid w:val="000436F9"/>
    <w:rsid w:val="000448AB"/>
    <w:rsid w:val="00045F4B"/>
    <w:rsid w:val="00046CE5"/>
    <w:rsid w:val="00046D27"/>
    <w:rsid w:val="00047E00"/>
    <w:rsid w:val="000500E2"/>
    <w:rsid w:val="00050518"/>
    <w:rsid w:val="000508DF"/>
    <w:rsid w:val="0005354B"/>
    <w:rsid w:val="00053A29"/>
    <w:rsid w:val="000560A8"/>
    <w:rsid w:val="000565C0"/>
    <w:rsid w:val="00057164"/>
    <w:rsid w:val="000630A1"/>
    <w:rsid w:val="0006382B"/>
    <w:rsid w:val="0006496C"/>
    <w:rsid w:val="000734C0"/>
    <w:rsid w:val="00073A01"/>
    <w:rsid w:val="00074CE8"/>
    <w:rsid w:val="00074FB5"/>
    <w:rsid w:val="000761DE"/>
    <w:rsid w:val="0007642D"/>
    <w:rsid w:val="00081B12"/>
    <w:rsid w:val="0008273D"/>
    <w:rsid w:val="000827E3"/>
    <w:rsid w:val="0008338A"/>
    <w:rsid w:val="00086AE7"/>
    <w:rsid w:val="00091095"/>
    <w:rsid w:val="0009303E"/>
    <w:rsid w:val="00095D53"/>
    <w:rsid w:val="000967C7"/>
    <w:rsid w:val="00097527"/>
    <w:rsid w:val="000A23AF"/>
    <w:rsid w:val="000A4671"/>
    <w:rsid w:val="000A64C7"/>
    <w:rsid w:val="000B1978"/>
    <w:rsid w:val="000B2B69"/>
    <w:rsid w:val="000B3531"/>
    <w:rsid w:val="000B3D73"/>
    <w:rsid w:val="000B4799"/>
    <w:rsid w:val="000B58B1"/>
    <w:rsid w:val="000B58EA"/>
    <w:rsid w:val="000B7A40"/>
    <w:rsid w:val="000B7EC9"/>
    <w:rsid w:val="000C092B"/>
    <w:rsid w:val="000C0EE8"/>
    <w:rsid w:val="000C5998"/>
    <w:rsid w:val="000C6243"/>
    <w:rsid w:val="000C6300"/>
    <w:rsid w:val="000C6C34"/>
    <w:rsid w:val="000C78DD"/>
    <w:rsid w:val="000D1440"/>
    <w:rsid w:val="000D27D2"/>
    <w:rsid w:val="000D42A3"/>
    <w:rsid w:val="000D7D18"/>
    <w:rsid w:val="000E65CA"/>
    <w:rsid w:val="000F1255"/>
    <w:rsid w:val="000F4A5A"/>
    <w:rsid w:val="000F61FE"/>
    <w:rsid w:val="000F667B"/>
    <w:rsid w:val="000F7390"/>
    <w:rsid w:val="000F7552"/>
    <w:rsid w:val="0010163F"/>
    <w:rsid w:val="001035BC"/>
    <w:rsid w:val="00104855"/>
    <w:rsid w:val="001072A3"/>
    <w:rsid w:val="00110E3C"/>
    <w:rsid w:val="00112D1C"/>
    <w:rsid w:val="00114EE4"/>
    <w:rsid w:val="00114FDA"/>
    <w:rsid w:val="00116344"/>
    <w:rsid w:val="00116681"/>
    <w:rsid w:val="0011793D"/>
    <w:rsid w:val="0012094F"/>
    <w:rsid w:val="001232CF"/>
    <w:rsid w:val="00124AB9"/>
    <w:rsid w:val="00125F90"/>
    <w:rsid w:val="0012631B"/>
    <w:rsid w:val="0012671C"/>
    <w:rsid w:val="0012788C"/>
    <w:rsid w:val="00127FD6"/>
    <w:rsid w:val="00131232"/>
    <w:rsid w:val="00131FD0"/>
    <w:rsid w:val="00134A05"/>
    <w:rsid w:val="00135023"/>
    <w:rsid w:val="00135CAB"/>
    <w:rsid w:val="0013676A"/>
    <w:rsid w:val="00136E60"/>
    <w:rsid w:val="0014685B"/>
    <w:rsid w:val="00146869"/>
    <w:rsid w:val="00146D7A"/>
    <w:rsid w:val="00146EBD"/>
    <w:rsid w:val="0015068D"/>
    <w:rsid w:val="00150D97"/>
    <w:rsid w:val="00151400"/>
    <w:rsid w:val="001540C2"/>
    <w:rsid w:val="001543B6"/>
    <w:rsid w:val="00154884"/>
    <w:rsid w:val="00156D2E"/>
    <w:rsid w:val="00157CB2"/>
    <w:rsid w:val="001666A9"/>
    <w:rsid w:val="001673CC"/>
    <w:rsid w:val="00170151"/>
    <w:rsid w:val="00171CF6"/>
    <w:rsid w:val="00175289"/>
    <w:rsid w:val="00176180"/>
    <w:rsid w:val="00177011"/>
    <w:rsid w:val="00181021"/>
    <w:rsid w:val="001864F2"/>
    <w:rsid w:val="00190B3C"/>
    <w:rsid w:val="001918F4"/>
    <w:rsid w:val="00192123"/>
    <w:rsid w:val="00192347"/>
    <w:rsid w:val="001930D0"/>
    <w:rsid w:val="0019342B"/>
    <w:rsid w:val="00195968"/>
    <w:rsid w:val="00195B94"/>
    <w:rsid w:val="00195D99"/>
    <w:rsid w:val="001A01CA"/>
    <w:rsid w:val="001A4F0B"/>
    <w:rsid w:val="001A72BE"/>
    <w:rsid w:val="001B1140"/>
    <w:rsid w:val="001B18AF"/>
    <w:rsid w:val="001B1924"/>
    <w:rsid w:val="001B2866"/>
    <w:rsid w:val="001B328B"/>
    <w:rsid w:val="001B3B6E"/>
    <w:rsid w:val="001B47F4"/>
    <w:rsid w:val="001B5A2E"/>
    <w:rsid w:val="001B5E49"/>
    <w:rsid w:val="001C3453"/>
    <w:rsid w:val="001C3B17"/>
    <w:rsid w:val="001C3DAA"/>
    <w:rsid w:val="001C73B0"/>
    <w:rsid w:val="001C7FD0"/>
    <w:rsid w:val="001D2490"/>
    <w:rsid w:val="001D4B4D"/>
    <w:rsid w:val="001D59E2"/>
    <w:rsid w:val="001D7A98"/>
    <w:rsid w:val="001E1CA7"/>
    <w:rsid w:val="001E3ED2"/>
    <w:rsid w:val="001E4A76"/>
    <w:rsid w:val="001E5505"/>
    <w:rsid w:val="001F01F8"/>
    <w:rsid w:val="001F0881"/>
    <w:rsid w:val="001F1283"/>
    <w:rsid w:val="001F1566"/>
    <w:rsid w:val="001F1B37"/>
    <w:rsid w:val="001F2239"/>
    <w:rsid w:val="001F284D"/>
    <w:rsid w:val="001F5461"/>
    <w:rsid w:val="00203635"/>
    <w:rsid w:val="00204923"/>
    <w:rsid w:val="0020623E"/>
    <w:rsid w:val="0021060B"/>
    <w:rsid w:val="0021130A"/>
    <w:rsid w:val="00212B68"/>
    <w:rsid w:val="00220C96"/>
    <w:rsid w:val="00222E54"/>
    <w:rsid w:val="002230E9"/>
    <w:rsid w:val="00223E47"/>
    <w:rsid w:val="00224B70"/>
    <w:rsid w:val="002264E3"/>
    <w:rsid w:val="0023130E"/>
    <w:rsid w:val="00231379"/>
    <w:rsid w:val="002313E9"/>
    <w:rsid w:val="00231F86"/>
    <w:rsid w:val="002321D5"/>
    <w:rsid w:val="00234444"/>
    <w:rsid w:val="00235A56"/>
    <w:rsid w:val="002367FB"/>
    <w:rsid w:val="00240526"/>
    <w:rsid w:val="0024147D"/>
    <w:rsid w:val="002414DD"/>
    <w:rsid w:val="0024212C"/>
    <w:rsid w:val="00242813"/>
    <w:rsid w:val="00242B5B"/>
    <w:rsid w:val="00243545"/>
    <w:rsid w:val="00243FD7"/>
    <w:rsid w:val="00244E0F"/>
    <w:rsid w:val="002461D2"/>
    <w:rsid w:val="002501B9"/>
    <w:rsid w:val="00252891"/>
    <w:rsid w:val="00254BCE"/>
    <w:rsid w:val="00260217"/>
    <w:rsid w:val="0026061B"/>
    <w:rsid w:val="0026294D"/>
    <w:rsid w:val="0026332D"/>
    <w:rsid w:val="002641F7"/>
    <w:rsid w:val="00264B83"/>
    <w:rsid w:val="00265A0B"/>
    <w:rsid w:val="002703CA"/>
    <w:rsid w:val="00271492"/>
    <w:rsid w:val="002717E5"/>
    <w:rsid w:val="00275CB8"/>
    <w:rsid w:val="0027747C"/>
    <w:rsid w:val="00281698"/>
    <w:rsid w:val="00290301"/>
    <w:rsid w:val="002905D8"/>
    <w:rsid w:val="00291646"/>
    <w:rsid w:val="00292709"/>
    <w:rsid w:val="002957A4"/>
    <w:rsid w:val="002957AA"/>
    <w:rsid w:val="00295C81"/>
    <w:rsid w:val="0029771B"/>
    <w:rsid w:val="00297A8E"/>
    <w:rsid w:val="002A020C"/>
    <w:rsid w:val="002A108D"/>
    <w:rsid w:val="002A162E"/>
    <w:rsid w:val="002A5E12"/>
    <w:rsid w:val="002A650A"/>
    <w:rsid w:val="002A7538"/>
    <w:rsid w:val="002B180B"/>
    <w:rsid w:val="002B1E55"/>
    <w:rsid w:val="002B2A45"/>
    <w:rsid w:val="002B3BB2"/>
    <w:rsid w:val="002B3EA3"/>
    <w:rsid w:val="002B4ADB"/>
    <w:rsid w:val="002C394E"/>
    <w:rsid w:val="002C676B"/>
    <w:rsid w:val="002C7E66"/>
    <w:rsid w:val="002C7FFE"/>
    <w:rsid w:val="002D0648"/>
    <w:rsid w:val="002D3319"/>
    <w:rsid w:val="002D3F66"/>
    <w:rsid w:val="002D504F"/>
    <w:rsid w:val="002D535B"/>
    <w:rsid w:val="002D7838"/>
    <w:rsid w:val="002E4599"/>
    <w:rsid w:val="002E6854"/>
    <w:rsid w:val="002E7D69"/>
    <w:rsid w:val="002F075D"/>
    <w:rsid w:val="002F09C3"/>
    <w:rsid w:val="002F1C50"/>
    <w:rsid w:val="002F2BDB"/>
    <w:rsid w:val="002F3B5B"/>
    <w:rsid w:val="002F54C9"/>
    <w:rsid w:val="00300211"/>
    <w:rsid w:val="00301B67"/>
    <w:rsid w:val="00302D40"/>
    <w:rsid w:val="00303ACA"/>
    <w:rsid w:val="00304C59"/>
    <w:rsid w:val="00305A13"/>
    <w:rsid w:val="00307ACA"/>
    <w:rsid w:val="00311BBB"/>
    <w:rsid w:val="00313372"/>
    <w:rsid w:val="003137FD"/>
    <w:rsid w:val="00315ADE"/>
    <w:rsid w:val="00316AD3"/>
    <w:rsid w:val="00321879"/>
    <w:rsid w:val="00324EC4"/>
    <w:rsid w:val="00325E2F"/>
    <w:rsid w:val="0032668A"/>
    <w:rsid w:val="00331AC6"/>
    <w:rsid w:val="003333E9"/>
    <w:rsid w:val="0033472F"/>
    <w:rsid w:val="00334A81"/>
    <w:rsid w:val="00341A3B"/>
    <w:rsid w:val="00344324"/>
    <w:rsid w:val="00344992"/>
    <w:rsid w:val="00345E06"/>
    <w:rsid w:val="00346CF2"/>
    <w:rsid w:val="00351932"/>
    <w:rsid w:val="003548C3"/>
    <w:rsid w:val="00360B9E"/>
    <w:rsid w:val="00362143"/>
    <w:rsid w:val="00363F05"/>
    <w:rsid w:val="003647A8"/>
    <w:rsid w:val="00365498"/>
    <w:rsid w:val="00365568"/>
    <w:rsid w:val="00366012"/>
    <w:rsid w:val="00367340"/>
    <w:rsid w:val="00370236"/>
    <w:rsid w:val="003740C6"/>
    <w:rsid w:val="003749F8"/>
    <w:rsid w:val="00375C8A"/>
    <w:rsid w:val="00381A66"/>
    <w:rsid w:val="00385117"/>
    <w:rsid w:val="00385472"/>
    <w:rsid w:val="00385EA3"/>
    <w:rsid w:val="00386F94"/>
    <w:rsid w:val="00387032"/>
    <w:rsid w:val="00391692"/>
    <w:rsid w:val="00392EF1"/>
    <w:rsid w:val="003A2DE0"/>
    <w:rsid w:val="003A2E83"/>
    <w:rsid w:val="003A378A"/>
    <w:rsid w:val="003A3B74"/>
    <w:rsid w:val="003A4CDB"/>
    <w:rsid w:val="003B33E9"/>
    <w:rsid w:val="003B3766"/>
    <w:rsid w:val="003B54C0"/>
    <w:rsid w:val="003B64D0"/>
    <w:rsid w:val="003B6D31"/>
    <w:rsid w:val="003C47C7"/>
    <w:rsid w:val="003C5B06"/>
    <w:rsid w:val="003D2942"/>
    <w:rsid w:val="003D37E7"/>
    <w:rsid w:val="003D498E"/>
    <w:rsid w:val="003D53EE"/>
    <w:rsid w:val="003D5AD7"/>
    <w:rsid w:val="003E0125"/>
    <w:rsid w:val="003E3CB5"/>
    <w:rsid w:val="003E64A8"/>
    <w:rsid w:val="003E66C0"/>
    <w:rsid w:val="003E6990"/>
    <w:rsid w:val="003F2E13"/>
    <w:rsid w:val="003F6974"/>
    <w:rsid w:val="003F6A5C"/>
    <w:rsid w:val="003F6B16"/>
    <w:rsid w:val="003F7265"/>
    <w:rsid w:val="004022E5"/>
    <w:rsid w:val="00407C84"/>
    <w:rsid w:val="00410627"/>
    <w:rsid w:val="00412691"/>
    <w:rsid w:val="00417EDE"/>
    <w:rsid w:val="004239E7"/>
    <w:rsid w:val="00424BA1"/>
    <w:rsid w:val="00424EC0"/>
    <w:rsid w:val="00426E04"/>
    <w:rsid w:val="004309B6"/>
    <w:rsid w:val="00431D08"/>
    <w:rsid w:val="00437D85"/>
    <w:rsid w:val="00437F54"/>
    <w:rsid w:val="00445E7F"/>
    <w:rsid w:val="00447F1A"/>
    <w:rsid w:val="00450A17"/>
    <w:rsid w:val="00454C7B"/>
    <w:rsid w:val="00455FDE"/>
    <w:rsid w:val="00457CEF"/>
    <w:rsid w:val="00461B11"/>
    <w:rsid w:val="004629D9"/>
    <w:rsid w:val="00465C10"/>
    <w:rsid w:val="00466B24"/>
    <w:rsid w:val="00466D43"/>
    <w:rsid w:val="00470D6D"/>
    <w:rsid w:val="00475AB6"/>
    <w:rsid w:val="00481EA7"/>
    <w:rsid w:val="00482E15"/>
    <w:rsid w:val="00483884"/>
    <w:rsid w:val="00484354"/>
    <w:rsid w:val="00485D2D"/>
    <w:rsid w:val="0049040A"/>
    <w:rsid w:val="0049040B"/>
    <w:rsid w:val="0049590B"/>
    <w:rsid w:val="004959A4"/>
    <w:rsid w:val="00495BCE"/>
    <w:rsid w:val="00496E11"/>
    <w:rsid w:val="004A6675"/>
    <w:rsid w:val="004A719A"/>
    <w:rsid w:val="004A79B4"/>
    <w:rsid w:val="004B00B6"/>
    <w:rsid w:val="004B1893"/>
    <w:rsid w:val="004B241D"/>
    <w:rsid w:val="004B25CA"/>
    <w:rsid w:val="004B2ED2"/>
    <w:rsid w:val="004B3077"/>
    <w:rsid w:val="004B3629"/>
    <w:rsid w:val="004B54EB"/>
    <w:rsid w:val="004B58DA"/>
    <w:rsid w:val="004C0218"/>
    <w:rsid w:val="004C03B7"/>
    <w:rsid w:val="004C10A1"/>
    <w:rsid w:val="004C1B94"/>
    <w:rsid w:val="004C3E4D"/>
    <w:rsid w:val="004C4206"/>
    <w:rsid w:val="004C7569"/>
    <w:rsid w:val="004D21E3"/>
    <w:rsid w:val="004D4450"/>
    <w:rsid w:val="004D4AE0"/>
    <w:rsid w:val="004D5AD3"/>
    <w:rsid w:val="004D632C"/>
    <w:rsid w:val="004D650F"/>
    <w:rsid w:val="004D6B33"/>
    <w:rsid w:val="004D7E0E"/>
    <w:rsid w:val="004E0CCB"/>
    <w:rsid w:val="004E1C9F"/>
    <w:rsid w:val="004E35A8"/>
    <w:rsid w:val="004F0871"/>
    <w:rsid w:val="004F0E51"/>
    <w:rsid w:val="004F1826"/>
    <w:rsid w:val="004F25A8"/>
    <w:rsid w:val="004F2EDD"/>
    <w:rsid w:val="004F37BA"/>
    <w:rsid w:val="004F3824"/>
    <w:rsid w:val="004F4A48"/>
    <w:rsid w:val="004F5B0E"/>
    <w:rsid w:val="004F7C49"/>
    <w:rsid w:val="00500A5C"/>
    <w:rsid w:val="00501446"/>
    <w:rsid w:val="005105D2"/>
    <w:rsid w:val="00511F0B"/>
    <w:rsid w:val="00514EE2"/>
    <w:rsid w:val="005165B9"/>
    <w:rsid w:val="00517A20"/>
    <w:rsid w:val="00517C64"/>
    <w:rsid w:val="00517E61"/>
    <w:rsid w:val="00517E89"/>
    <w:rsid w:val="0052345D"/>
    <w:rsid w:val="00523633"/>
    <w:rsid w:val="0053057E"/>
    <w:rsid w:val="00533CB3"/>
    <w:rsid w:val="005345B6"/>
    <w:rsid w:val="0053500A"/>
    <w:rsid w:val="0054202C"/>
    <w:rsid w:val="005426C6"/>
    <w:rsid w:val="00546C27"/>
    <w:rsid w:val="00547BAA"/>
    <w:rsid w:val="00547E67"/>
    <w:rsid w:val="00553144"/>
    <w:rsid w:val="00554AED"/>
    <w:rsid w:val="00556CDE"/>
    <w:rsid w:val="005612A9"/>
    <w:rsid w:val="00564951"/>
    <w:rsid w:val="00571D68"/>
    <w:rsid w:val="00571E01"/>
    <w:rsid w:val="00571EB8"/>
    <w:rsid w:val="00571FD2"/>
    <w:rsid w:val="005749AE"/>
    <w:rsid w:val="00575DAB"/>
    <w:rsid w:val="00576973"/>
    <w:rsid w:val="00576AB9"/>
    <w:rsid w:val="00577724"/>
    <w:rsid w:val="00580DC4"/>
    <w:rsid w:val="00581DF5"/>
    <w:rsid w:val="00583325"/>
    <w:rsid w:val="00585BDE"/>
    <w:rsid w:val="00586A4E"/>
    <w:rsid w:val="00592523"/>
    <w:rsid w:val="0059451F"/>
    <w:rsid w:val="005A2ECB"/>
    <w:rsid w:val="005A431C"/>
    <w:rsid w:val="005A4A86"/>
    <w:rsid w:val="005A4EA1"/>
    <w:rsid w:val="005A5A5C"/>
    <w:rsid w:val="005B0208"/>
    <w:rsid w:val="005B1B18"/>
    <w:rsid w:val="005B3707"/>
    <w:rsid w:val="005B5F63"/>
    <w:rsid w:val="005B5FAF"/>
    <w:rsid w:val="005B71FA"/>
    <w:rsid w:val="005C0321"/>
    <w:rsid w:val="005C0D10"/>
    <w:rsid w:val="005C2969"/>
    <w:rsid w:val="005C6CF1"/>
    <w:rsid w:val="005D0CB1"/>
    <w:rsid w:val="005D11C6"/>
    <w:rsid w:val="005D1495"/>
    <w:rsid w:val="005D3AB7"/>
    <w:rsid w:val="005D4813"/>
    <w:rsid w:val="005E3BB2"/>
    <w:rsid w:val="005E3D42"/>
    <w:rsid w:val="005E71C5"/>
    <w:rsid w:val="005F1198"/>
    <w:rsid w:val="005F43F8"/>
    <w:rsid w:val="005F50BC"/>
    <w:rsid w:val="005F72FC"/>
    <w:rsid w:val="00600B10"/>
    <w:rsid w:val="00600C47"/>
    <w:rsid w:val="00600DE2"/>
    <w:rsid w:val="00603EB9"/>
    <w:rsid w:val="006043F0"/>
    <w:rsid w:val="006046FB"/>
    <w:rsid w:val="0060758C"/>
    <w:rsid w:val="00615E44"/>
    <w:rsid w:val="00616B16"/>
    <w:rsid w:val="00616D84"/>
    <w:rsid w:val="00627EEC"/>
    <w:rsid w:val="00631BE2"/>
    <w:rsid w:val="00631C8D"/>
    <w:rsid w:val="00635E13"/>
    <w:rsid w:val="006363B7"/>
    <w:rsid w:val="00640078"/>
    <w:rsid w:val="0064148B"/>
    <w:rsid w:val="00641BE3"/>
    <w:rsid w:val="00643CC3"/>
    <w:rsid w:val="00646BD4"/>
    <w:rsid w:val="00646DA0"/>
    <w:rsid w:val="0065045D"/>
    <w:rsid w:val="0065145E"/>
    <w:rsid w:val="00651FEC"/>
    <w:rsid w:val="0065271A"/>
    <w:rsid w:val="00653647"/>
    <w:rsid w:val="00663135"/>
    <w:rsid w:val="00663F59"/>
    <w:rsid w:val="006648CA"/>
    <w:rsid w:val="0066565D"/>
    <w:rsid w:val="0066571A"/>
    <w:rsid w:val="0067299C"/>
    <w:rsid w:val="00673F01"/>
    <w:rsid w:val="00676122"/>
    <w:rsid w:val="00676E0F"/>
    <w:rsid w:val="00680525"/>
    <w:rsid w:val="0068300E"/>
    <w:rsid w:val="00686BEB"/>
    <w:rsid w:val="00687648"/>
    <w:rsid w:val="00690A70"/>
    <w:rsid w:val="00693212"/>
    <w:rsid w:val="00694CA4"/>
    <w:rsid w:val="006977FE"/>
    <w:rsid w:val="006A16EA"/>
    <w:rsid w:val="006A1D70"/>
    <w:rsid w:val="006A415A"/>
    <w:rsid w:val="006A4CAF"/>
    <w:rsid w:val="006A74C6"/>
    <w:rsid w:val="006B138B"/>
    <w:rsid w:val="006B3F18"/>
    <w:rsid w:val="006B463F"/>
    <w:rsid w:val="006B6384"/>
    <w:rsid w:val="006B7789"/>
    <w:rsid w:val="006C1FD1"/>
    <w:rsid w:val="006C3928"/>
    <w:rsid w:val="006C55E1"/>
    <w:rsid w:val="006C5F73"/>
    <w:rsid w:val="006C635A"/>
    <w:rsid w:val="006C69A1"/>
    <w:rsid w:val="006D15E5"/>
    <w:rsid w:val="006D22E7"/>
    <w:rsid w:val="006E180A"/>
    <w:rsid w:val="006E2D5B"/>
    <w:rsid w:val="006E40ED"/>
    <w:rsid w:val="006E4E05"/>
    <w:rsid w:val="006E4FF2"/>
    <w:rsid w:val="006E5929"/>
    <w:rsid w:val="006E7A1F"/>
    <w:rsid w:val="006E7F2E"/>
    <w:rsid w:val="006F0A15"/>
    <w:rsid w:val="006F3005"/>
    <w:rsid w:val="006F53E8"/>
    <w:rsid w:val="006F5E25"/>
    <w:rsid w:val="006F7E3B"/>
    <w:rsid w:val="00702E1B"/>
    <w:rsid w:val="00703311"/>
    <w:rsid w:val="00705B5B"/>
    <w:rsid w:val="00707BAF"/>
    <w:rsid w:val="007128D9"/>
    <w:rsid w:val="00713508"/>
    <w:rsid w:val="00714069"/>
    <w:rsid w:val="00720AA8"/>
    <w:rsid w:val="007233FD"/>
    <w:rsid w:val="00723DF2"/>
    <w:rsid w:val="00726209"/>
    <w:rsid w:val="007269FB"/>
    <w:rsid w:val="00726B39"/>
    <w:rsid w:val="00730449"/>
    <w:rsid w:val="00730EC6"/>
    <w:rsid w:val="007340D3"/>
    <w:rsid w:val="007360A0"/>
    <w:rsid w:val="0074366D"/>
    <w:rsid w:val="007442EA"/>
    <w:rsid w:val="007457D5"/>
    <w:rsid w:val="007469D0"/>
    <w:rsid w:val="007517FB"/>
    <w:rsid w:val="00752213"/>
    <w:rsid w:val="007538FE"/>
    <w:rsid w:val="0075751C"/>
    <w:rsid w:val="00757E40"/>
    <w:rsid w:val="00764B3B"/>
    <w:rsid w:val="00771C4C"/>
    <w:rsid w:val="00771E54"/>
    <w:rsid w:val="00775D31"/>
    <w:rsid w:val="00776B01"/>
    <w:rsid w:val="00777D2C"/>
    <w:rsid w:val="00781B44"/>
    <w:rsid w:val="0078204A"/>
    <w:rsid w:val="00785758"/>
    <w:rsid w:val="00787916"/>
    <w:rsid w:val="007902AE"/>
    <w:rsid w:val="007909A8"/>
    <w:rsid w:val="00792C34"/>
    <w:rsid w:val="00793100"/>
    <w:rsid w:val="00793541"/>
    <w:rsid w:val="0079534A"/>
    <w:rsid w:val="007A3139"/>
    <w:rsid w:val="007A31E9"/>
    <w:rsid w:val="007A497D"/>
    <w:rsid w:val="007A6171"/>
    <w:rsid w:val="007A797A"/>
    <w:rsid w:val="007B0D04"/>
    <w:rsid w:val="007B1049"/>
    <w:rsid w:val="007B51E7"/>
    <w:rsid w:val="007B56B0"/>
    <w:rsid w:val="007B59CE"/>
    <w:rsid w:val="007B72BD"/>
    <w:rsid w:val="007C0A1F"/>
    <w:rsid w:val="007C3A04"/>
    <w:rsid w:val="007C58A0"/>
    <w:rsid w:val="007C5A1D"/>
    <w:rsid w:val="007C68D9"/>
    <w:rsid w:val="007C78A8"/>
    <w:rsid w:val="007D207A"/>
    <w:rsid w:val="007D3252"/>
    <w:rsid w:val="007D680B"/>
    <w:rsid w:val="007E1926"/>
    <w:rsid w:val="007E4D8F"/>
    <w:rsid w:val="007E7DA0"/>
    <w:rsid w:val="007F05B5"/>
    <w:rsid w:val="007F16D8"/>
    <w:rsid w:val="007F19A2"/>
    <w:rsid w:val="007F37C5"/>
    <w:rsid w:val="007F3EA6"/>
    <w:rsid w:val="008027E3"/>
    <w:rsid w:val="00802B0A"/>
    <w:rsid w:val="00804C87"/>
    <w:rsid w:val="00805981"/>
    <w:rsid w:val="00807008"/>
    <w:rsid w:val="0080774F"/>
    <w:rsid w:val="0081003A"/>
    <w:rsid w:val="00810ABA"/>
    <w:rsid w:val="00810D0A"/>
    <w:rsid w:val="00814487"/>
    <w:rsid w:val="00815178"/>
    <w:rsid w:val="008154B8"/>
    <w:rsid w:val="008202F7"/>
    <w:rsid w:val="008224E8"/>
    <w:rsid w:val="0082282D"/>
    <w:rsid w:val="00823EF6"/>
    <w:rsid w:val="00827BEE"/>
    <w:rsid w:val="00830A5F"/>
    <w:rsid w:val="00830F6E"/>
    <w:rsid w:val="00834292"/>
    <w:rsid w:val="0083446D"/>
    <w:rsid w:val="008362A8"/>
    <w:rsid w:val="008366F0"/>
    <w:rsid w:val="008374AD"/>
    <w:rsid w:val="00842CDF"/>
    <w:rsid w:val="00843875"/>
    <w:rsid w:val="00844320"/>
    <w:rsid w:val="00845120"/>
    <w:rsid w:val="00845F08"/>
    <w:rsid w:val="00855A62"/>
    <w:rsid w:val="00857161"/>
    <w:rsid w:val="00860754"/>
    <w:rsid w:val="00860F62"/>
    <w:rsid w:val="00861CE0"/>
    <w:rsid w:val="00862BBE"/>
    <w:rsid w:val="008645AE"/>
    <w:rsid w:val="0086675A"/>
    <w:rsid w:val="008710CC"/>
    <w:rsid w:val="00873EAA"/>
    <w:rsid w:val="00874128"/>
    <w:rsid w:val="00875F8E"/>
    <w:rsid w:val="008775DF"/>
    <w:rsid w:val="00877C3D"/>
    <w:rsid w:val="00881981"/>
    <w:rsid w:val="00887BEF"/>
    <w:rsid w:val="0089043F"/>
    <w:rsid w:val="008909FA"/>
    <w:rsid w:val="00893141"/>
    <w:rsid w:val="0089708D"/>
    <w:rsid w:val="00897E0E"/>
    <w:rsid w:val="008A1122"/>
    <w:rsid w:val="008A1F88"/>
    <w:rsid w:val="008A311E"/>
    <w:rsid w:val="008A41E7"/>
    <w:rsid w:val="008A43B7"/>
    <w:rsid w:val="008A4496"/>
    <w:rsid w:val="008A4867"/>
    <w:rsid w:val="008A5297"/>
    <w:rsid w:val="008A663B"/>
    <w:rsid w:val="008A6E9A"/>
    <w:rsid w:val="008A76B7"/>
    <w:rsid w:val="008A78CD"/>
    <w:rsid w:val="008A7CA4"/>
    <w:rsid w:val="008B0084"/>
    <w:rsid w:val="008B1B6D"/>
    <w:rsid w:val="008B24DB"/>
    <w:rsid w:val="008B28BE"/>
    <w:rsid w:val="008B3234"/>
    <w:rsid w:val="008B5D67"/>
    <w:rsid w:val="008B66E1"/>
    <w:rsid w:val="008B6C05"/>
    <w:rsid w:val="008C161E"/>
    <w:rsid w:val="008C4674"/>
    <w:rsid w:val="008D13AF"/>
    <w:rsid w:val="008D2268"/>
    <w:rsid w:val="008D2AA0"/>
    <w:rsid w:val="008E0E92"/>
    <w:rsid w:val="008E1AF9"/>
    <w:rsid w:val="008E3F0E"/>
    <w:rsid w:val="008E45AF"/>
    <w:rsid w:val="008E5325"/>
    <w:rsid w:val="008E60AC"/>
    <w:rsid w:val="008E61C2"/>
    <w:rsid w:val="008E7E7A"/>
    <w:rsid w:val="008F7F4B"/>
    <w:rsid w:val="0090354B"/>
    <w:rsid w:val="00907F0E"/>
    <w:rsid w:val="00911CF7"/>
    <w:rsid w:val="00913546"/>
    <w:rsid w:val="00914B80"/>
    <w:rsid w:val="009219C1"/>
    <w:rsid w:val="00923DF1"/>
    <w:rsid w:val="00923F5C"/>
    <w:rsid w:val="009244E6"/>
    <w:rsid w:val="009309B4"/>
    <w:rsid w:val="0093462F"/>
    <w:rsid w:val="00935E1F"/>
    <w:rsid w:val="00941036"/>
    <w:rsid w:val="009410DF"/>
    <w:rsid w:val="00944527"/>
    <w:rsid w:val="009446F2"/>
    <w:rsid w:val="0095274E"/>
    <w:rsid w:val="00955176"/>
    <w:rsid w:val="00955338"/>
    <w:rsid w:val="009568E3"/>
    <w:rsid w:val="00963564"/>
    <w:rsid w:val="00965E61"/>
    <w:rsid w:val="00972636"/>
    <w:rsid w:val="00973A85"/>
    <w:rsid w:val="009758AD"/>
    <w:rsid w:val="0097691B"/>
    <w:rsid w:val="00977463"/>
    <w:rsid w:val="00977B9F"/>
    <w:rsid w:val="00982F66"/>
    <w:rsid w:val="009840A5"/>
    <w:rsid w:val="00984AE4"/>
    <w:rsid w:val="00986974"/>
    <w:rsid w:val="0099162C"/>
    <w:rsid w:val="00992A75"/>
    <w:rsid w:val="009932CE"/>
    <w:rsid w:val="0099562B"/>
    <w:rsid w:val="00997771"/>
    <w:rsid w:val="009A1F4F"/>
    <w:rsid w:val="009A4647"/>
    <w:rsid w:val="009A7056"/>
    <w:rsid w:val="009B03F5"/>
    <w:rsid w:val="009B0FF4"/>
    <w:rsid w:val="009B2D5B"/>
    <w:rsid w:val="009B3E78"/>
    <w:rsid w:val="009B4438"/>
    <w:rsid w:val="009B4CFE"/>
    <w:rsid w:val="009B7068"/>
    <w:rsid w:val="009C47CD"/>
    <w:rsid w:val="009C772E"/>
    <w:rsid w:val="009D0D54"/>
    <w:rsid w:val="009D2918"/>
    <w:rsid w:val="009D591A"/>
    <w:rsid w:val="009E54D1"/>
    <w:rsid w:val="009E5BC3"/>
    <w:rsid w:val="009E63CE"/>
    <w:rsid w:val="009F0923"/>
    <w:rsid w:val="009F3890"/>
    <w:rsid w:val="009F3F19"/>
    <w:rsid w:val="009F6414"/>
    <w:rsid w:val="009F7462"/>
    <w:rsid w:val="00A012BF"/>
    <w:rsid w:val="00A016A9"/>
    <w:rsid w:val="00A03B6B"/>
    <w:rsid w:val="00A05402"/>
    <w:rsid w:val="00A05B01"/>
    <w:rsid w:val="00A06DA8"/>
    <w:rsid w:val="00A11DF6"/>
    <w:rsid w:val="00A12317"/>
    <w:rsid w:val="00A1431F"/>
    <w:rsid w:val="00A1697A"/>
    <w:rsid w:val="00A20A19"/>
    <w:rsid w:val="00A20D01"/>
    <w:rsid w:val="00A21164"/>
    <w:rsid w:val="00A22582"/>
    <w:rsid w:val="00A35028"/>
    <w:rsid w:val="00A36040"/>
    <w:rsid w:val="00A366AC"/>
    <w:rsid w:val="00A37708"/>
    <w:rsid w:val="00A40685"/>
    <w:rsid w:val="00A41F29"/>
    <w:rsid w:val="00A456D3"/>
    <w:rsid w:val="00A45764"/>
    <w:rsid w:val="00A46085"/>
    <w:rsid w:val="00A47FF1"/>
    <w:rsid w:val="00A535A9"/>
    <w:rsid w:val="00A55868"/>
    <w:rsid w:val="00A55CAC"/>
    <w:rsid w:val="00A5634A"/>
    <w:rsid w:val="00A56514"/>
    <w:rsid w:val="00A569DE"/>
    <w:rsid w:val="00A60563"/>
    <w:rsid w:val="00A6405A"/>
    <w:rsid w:val="00A6426F"/>
    <w:rsid w:val="00A66E6B"/>
    <w:rsid w:val="00A6751F"/>
    <w:rsid w:val="00A70E24"/>
    <w:rsid w:val="00A720E0"/>
    <w:rsid w:val="00A75C64"/>
    <w:rsid w:val="00A82391"/>
    <w:rsid w:val="00A843A2"/>
    <w:rsid w:val="00A845B8"/>
    <w:rsid w:val="00A8481B"/>
    <w:rsid w:val="00A85D57"/>
    <w:rsid w:val="00A87A76"/>
    <w:rsid w:val="00A90F7A"/>
    <w:rsid w:val="00A9112B"/>
    <w:rsid w:val="00A92B41"/>
    <w:rsid w:val="00A9514A"/>
    <w:rsid w:val="00A960DA"/>
    <w:rsid w:val="00A96765"/>
    <w:rsid w:val="00A96A4C"/>
    <w:rsid w:val="00AA2349"/>
    <w:rsid w:val="00AA32D1"/>
    <w:rsid w:val="00AA41AC"/>
    <w:rsid w:val="00AB1C7F"/>
    <w:rsid w:val="00AB336A"/>
    <w:rsid w:val="00AB4543"/>
    <w:rsid w:val="00AB62E1"/>
    <w:rsid w:val="00AB66F8"/>
    <w:rsid w:val="00AC2A89"/>
    <w:rsid w:val="00AC2AE4"/>
    <w:rsid w:val="00AC4B58"/>
    <w:rsid w:val="00AC546B"/>
    <w:rsid w:val="00AC5D27"/>
    <w:rsid w:val="00AC6615"/>
    <w:rsid w:val="00AD09B7"/>
    <w:rsid w:val="00AD58E7"/>
    <w:rsid w:val="00AD6311"/>
    <w:rsid w:val="00AD6FFE"/>
    <w:rsid w:val="00AE07B3"/>
    <w:rsid w:val="00AE15F2"/>
    <w:rsid w:val="00AE1B8E"/>
    <w:rsid w:val="00AE4AFE"/>
    <w:rsid w:val="00AE5C3D"/>
    <w:rsid w:val="00AE5D6C"/>
    <w:rsid w:val="00AE65CC"/>
    <w:rsid w:val="00AF41AC"/>
    <w:rsid w:val="00AF4439"/>
    <w:rsid w:val="00AF485F"/>
    <w:rsid w:val="00AF59FD"/>
    <w:rsid w:val="00B00BD8"/>
    <w:rsid w:val="00B00EB9"/>
    <w:rsid w:val="00B01F16"/>
    <w:rsid w:val="00B0323C"/>
    <w:rsid w:val="00B0342E"/>
    <w:rsid w:val="00B0347F"/>
    <w:rsid w:val="00B0582C"/>
    <w:rsid w:val="00B0606E"/>
    <w:rsid w:val="00B070D1"/>
    <w:rsid w:val="00B121C3"/>
    <w:rsid w:val="00B166DB"/>
    <w:rsid w:val="00B17D22"/>
    <w:rsid w:val="00B21D6C"/>
    <w:rsid w:val="00B226BC"/>
    <w:rsid w:val="00B23741"/>
    <w:rsid w:val="00B25609"/>
    <w:rsid w:val="00B269E6"/>
    <w:rsid w:val="00B26B29"/>
    <w:rsid w:val="00B35ECC"/>
    <w:rsid w:val="00B404A8"/>
    <w:rsid w:val="00B414CE"/>
    <w:rsid w:val="00B51EE0"/>
    <w:rsid w:val="00B53346"/>
    <w:rsid w:val="00B53A7A"/>
    <w:rsid w:val="00B56D2A"/>
    <w:rsid w:val="00B57613"/>
    <w:rsid w:val="00B672E7"/>
    <w:rsid w:val="00B70433"/>
    <w:rsid w:val="00B72ADD"/>
    <w:rsid w:val="00B72CAE"/>
    <w:rsid w:val="00B74639"/>
    <w:rsid w:val="00B74C4E"/>
    <w:rsid w:val="00B74DB4"/>
    <w:rsid w:val="00B75678"/>
    <w:rsid w:val="00B7584E"/>
    <w:rsid w:val="00B76598"/>
    <w:rsid w:val="00B777E3"/>
    <w:rsid w:val="00B83B8E"/>
    <w:rsid w:val="00B83BD6"/>
    <w:rsid w:val="00B83C6E"/>
    <w:rsid w:val="00B8480E"/>
    <w:rsid w:val="00B865EC"/>
    <w:rsid w:val="00B9206C"/>
    <w:rsid w:val="00B95B93"/>
    <w:rsid w:val="00B95C90"/>
    <w:rsid w:val="00B96F9A"/>
    <w:rsid w:val="00BA07FB"/>
    <w:rsid w:val="00BA220F"/>
    <w:rsid w:val="00BA37C3"/>
    <w:rsid w:val="00BA4283"/>
    <w:rsid w:val="00BA5D86"/>
    <w:rsid w:val="00BB0EC6"/>
    <w:rsid w:val="00BB12B2"/>
    <w:rsid w:val="00BB1F69"/>
    <w:rsid w:val="00BB235B"/>
    <w:rsid w:val="00BB28EC"/>
    <w:rsid w:val="00BB467B"/>
    <w:rsid w:val="00BB5B56"/>
    <w:rsid w:val="00BC1202"/>
    <w:rsid w:val="00BC406A"/>
    <w:rsid w:val="00BC6FD5"/>
    <w:rsid w:val="00BD169C"/>
    <w:rsid w:val="00BD30B8"/>
    <w:rsid w:val="00BD545C"/>
    <w:rsid w:val="00BD6950"/>
    <w:rsid w:val="00BD7D4B"/>
    <w:rsid w:val="00BE1555"/>
    <w:rsid w:val="00BE3068"/>
    <w:rsid w:val="00BE3B26"/>
    <w:rsid w:val="00BF0711"/>
    <w:rsid w:val="00BF0C53"/>
    <w:rsid w:val="00BF18C9"/>
    <w:rsid w:val="00BF3695"/>
    <w:rsid w:val="00BF3FCB"/>
    <w:rsid w:val="00BF5E8D"/>
    <w:rsid w:val="00C00681"/>
    <w:rsid w:val="00C020C4"/>
    <w:rsid w:val="00C02305"/>
    <w:rsid w:val="00C04586"/>
    <w:rsid w:val="00C05CF3"/>
    <w:rsid w:val="00C06BBD"/>
    <w:rsid w:val="00C07BA1"/>
    <w:rsid w:val="00C179F8"/>
    <w:rsid w:val="00C2100B"/>
    <w:rsid w:val="00C225CE"/>
    <w:rsid w:val="00C24F20"/>
    <w:rsid w:val="00C273CC"/>
    <w:rsid w:val="00C276E7"/>
    <w:rsid w:val="00C27BD4"/>
    <w:rsid w:val="00C30E9A"/>
    <w:rsid w:val="00C33238"/>
    <w:rsid w:val="00C34BA5"/>
    <w:rsid w:val="00C40A56"/>
    <w:rsid w:val="00C41C54"/>
    <w:rsid w:val="00C41DD9"/>
    <w:rsid w:val="00C4403F"/>
    <w:rsid w:val="00C44BA2"/>
    <w:rsid w:val="00C47240"/>
    <w:rsid w:val="00C47368"/>
    <w:rsid w:val="00C50652"/>
    <w:rsid w:val="00C51BE0"/>
    <w:rsid w:val="00C54CCC"/>
    <w:rsid w:val="00C641A4"/>
    <w:rsid w:val="00C642F0"/>
    <w:rsid w:val="00C6683E"/>
    <w:rsid w:val="00C67B1C"/>
    <w:rsid w:val="00C71B23"/>
    <w:rsid w:val="00C73AAA"/>
    <w:rsid w:val="00C73C24"/>
    <w:rsid w:val="00C7696C"/>
    <w:rsid w:val="00C81A32"/>
    <w:rsid w:val="00C81F09"/>
    <w:rsid w:val="00C84027"/>
    <w:rsid w:val="00C84ED7"/>
    <w:rsid w:val="00C8707D"/>
    <w:rsid w:val="00C87CB2"/>
    <w:rsid w:val="00C922F1"/>
    <w:rsid w:val="00C9310E"/>
    <w:rsid w:val="00CA0F85"/>
    <w:rsid w:val="00CA17FF"/>
    <w:rsid w:val="00CA1DEA"/>
    <w:rsid w:val="00CA3A36"/>
    <w:rsid w:val="00CA4C72"/>
    <w:rsid w:val="00CA5E0E"/>
    <w:rsid w:val="00CA6262"/>
    <w:rsid w:val="00CB1269"/>
    <w:rsid w:val="00CB223F"/>
    <w:rsid w:val="00CB2947"/>
    <w:rsid w:val="00CB36E6"/>
    <w:rsid w:val="00CB4408"/>
    <w:rsid w:val="00CB630E"/>
    <w:rsid w:val="00CB64DF"/>
    <w:rsid w:val="00CC06CF"/>
    <w:rsid w:val="00CC0950"/>
    <w:rsid w:val="00CC293A"/>
    <w:rsid w:val="00CC4931"/>
    <w:rsid w:val="00CC5114"/>
    <w:rsid w:val="00CC52D5"/>
    <w:rsid w:val="00CC6977"/>
    <w:rsid w:val="00CD149A"/>
    <w:rsid w:val="00CD16B5"/>
    <w:rsid w:val="00CD1DBA"/>
    <w:rsid w:val="00CD7633"/>
    <w:rsid w:val="00CE010C"/>
    <w:rsid w:val="00CE0963"/>
    <w:rsid w:val="00CE12D9"/>
    <w:rsid w:val="00CE1964"/>
    <w:rsid w:val="00CE4830"/>
    <w:rsid w:val="00CE5F00"/>
    <w:rsid w:val="00CE5F54"/>
    <w:rsid w:val="00CE6003"/>
    <w:rsid w:val="00CF0FA5"/>
    <w:rsid w:val="00CF1119"/>
    <w:rsid w:val="00CF3B22"/>
    <w:rsid w:val="00D015DC"/>
    <w:rsid w:val="00D01718"/>
    <w:rsid w:val="00D01E51"/>
    <w:rsid w:val="00D02D17"/>
    <w:rsid w:val="00D06A17"/>
    <w:rsid w:val="00D07E93"/>
    <w:rsid w:val="00D124A7"/>
    <w:rsid w:val="00D1396F"/>
    <w:rsid w:val="00D14648"/>
    <w:rsid w:val="00D156D0"/>
    <w:rsid w:val="00D15826"/>
    <w:rsid w:val="00D16A4A"/>
    <w:rsid w:val="00D171ED"/>
    <w:rsid w:val="00D17A4B"/>
    <w:rsid w:val="00D229C9"/>
    <w:rsid w:val="00D2707C"/>
    <w:rsid w:val="00D270A1"/>
    <w:rsid w:val="00D31D08"/>
    <w:rsid w:val="00D326E4"/>
    <w:rsid w:val="00D33094"/>
    <w:rsid w:val="00D34524"/>
    <w:rsid w:val="00D35177"/>
    <w:rsid w:val="00D35DF0"/>
    <w:rsid w:val="00D36D76"/>
    <w:rsid w:val="00D401B2"/>
    <w:rsid w:val="00D41DE6"/>
    <w:rsid w:val="00D41E90"/>
    <w:rsid w:val="00D47692"/>
    <w:rsid w:val="00D50787"/>
    <w:rsid w:val="00D516AC"/>
    <w:rsid w:val="00D527C4"/>
    <w:rsid w:val="00D533D9"/>
    <w:rsid w:val="00D535D0"/>
    <w:rsid w:val="00D56DEA"/>
    <w:rsid w:val="00D604D0"/>
    <w:rsid w:val="00D62F4E"/>
    <w:rsid w:val="00D70583"/>
    <w:rsid w:val="00D73853"/>
    <w:rsid w:val="00D7466E"/>
    <w:rsid w:val="00D76B89"/>
    <w:rsid w:val="00D81245"/>
    <w:rsid w:val="00D828E6"/>
    <w:rsid w:val="00D838FE"/>
    <w:rsid w:val="00D900A9"/>
    <w:rsid w:val="00D90B91"/>
    <w:rsid w:val="00D90C75"/>
    <w:rsid w:val="00D912CE"/>
    <w:rsid w:val="00D91DE9"/>
    <w:rsid w:val="00D92152"/>
    <w:rsid w:val="00D950F4"/>
    <w:rsid w:val="00D9590B"/>
    <w:rsid w:val="00D96467"/>
    <w:rsid w:val="00D97BB7"/>
    <w:rsid w:val="00DA0862"/>
    <w:rsid w:val="00DA0C0F"/>
    <w:rsid w:val="00DA0E3F"/>
    <w:rsid w:val="00DA10FD"/>
    <w:rsid w:val="00DA2A3D"/>
    <w:rsid w:val="00DA4602"/>
    <w:rsid w:val="00DB12A6"/>
    <w:rsid w:val="00DB2457"/>
    <w:rsid w:val="00DB50F9"/>
    <w:rsid w:val="00DB5E75"/>
    <w:rsid w:val="00DB6D9B"/>
    <w:rsid w:val="00DB7D28"/>
    <w:rsid w:val="00DC025A"/>
    <w:rsid w:val="00DC169F"/>
    <w:rsid w:val="00DC2431"/>
    <w:rsid w:val="00DC4ABF"/>
    <w:rsid w:val="00DC55CC"/>
    <w:rsid w:val="00DC5739"/>
    <w:rsid w:val="00DC7594"/>
    <w:rsid w:val="00DD2613"/>
    <w:rsid w:val="00DD6E76"/>
    <w:rsid w:val="00DE3FAE"/>
    <w:rsid w:val="00DE52C4"/>
    <w:rsid w:val="00DF03B2"/>
    <w:rsid w:val="00DF041F"/>
    <w:rsid w:val="00DF0FC4"/>
    <w:rsid w:val="00DF1483"/>
    <w:rsid w:val="00DF19AB"/>
    <w:rsid w:val="00DF4522"/>
    <w:rsid w:val="00DF54FB"/>
    <w:rsid w:val="00DF5FF9"/>
    <w:rsid w:val="00E00FDC"/>
    <w:rsid w:val="00E010B5"/>
    <w:rsid w:val="00E0499D"/>
    <w:rsid w:val="00E066CA"/>
    <w:rsid w:val="00E06E92"/>
    <w:rsid w:val="00E07C26"/>
    <w:rsid w:val="00E1026D"/>
    <w:rsid w:val="00E13FAA"/>
    <w:rsid w:val="00E14147"/>
    <w:rsid w:val="00E16C35"/>
    <w:rsid w:val="00E16D4E"/>
    <w:rsid w:val="00E17529"/>
    <w:rsid w:val="00E17CC9"/>
    <w:rsid w:val="00E21C49"/>
    <w:rsid w:val="00E22FBD"/>
    <w:rsid w:val="00E2376A"/>
    <w:rsid w:val="00E3503E"/>
    <w:rsid w:val="00E378A9"/>
    <w:rsid w:val="00E43B8D"/>
    <w:rsid w:val="00E4450B"/>
    <w:rsid w:val="00E4651D"/>
    <w:rsid w:val="00E47823"/>
    <w:rsid w:val="00E525AF"/>
    <w:rsid w:val="00E53B53"/>
    <w:rsid w:val="00E55A43"/>
    <w:rsid w:val="00E55DDE"/>
    <w:rsid w:val="00E576B3"/>
    <w:rsid w:val="00E6006F"/>
    <w:rsid w:val="00E6166C"/>
    <w:rsid w:val="00E646DC"/>
    <w:rsid w:val="00E65C6A"/>
    <w:rsid w:val="00E703FA"/>
    <w:rsid w:val="00E74085"/>
    <w:rsid w:val="00E762C7"/>
    <w:rsid w:val="00E76E1E"/>
    <w:rsid w:val="00E774A5"/>
    <w:rsid w:val="00E806E5"/>
    <w:rsid w:val="00E80726"/>
    <w:rsid w:val="00E81BE0"/>
    <w:rsid w:val="00E82B9F"/>
    <w:rsid w:val="00E82FF0"/>
    <w:rsid w:val="00E84115"/>
    <w:rsid w:val="00E87199"/>
    <w:rsid w:val="00E93040"/>
    <w:rsid w:val="00E93A7B"/>
    <w:rsid w:val="00EA1E6D"/>
    <w:rsid w:val="00EA1F09"/>
    <w:rsid w:val="00EA3562"/>
    <w:rsid w:val="00EA3610"/>
    <w:rsid w:val="00EA38E1"/>
    <w:rsid w:val="00EA4C5C"/>
    <w:rsid w:val="00EA62B4"/>
    <w:rsid w:val="00EA76EA"/>
    <w:rsid w:val="00EB3E42"/>
    <w:rsid w:val="00EB4D08"/>
    <w:rsid w:val="00EB6B65"/>
    <w:rsid w:val="00EC2C02"/>
    <w:rsid w:val="00EC34AB"/>
    <w:rsid w:val="00EC4318"/>
    <w:rsid w:val="00EC4B1F"/>
    <w:rsid w:val="00EC5573"/>
    <w:rsid w:val="00ED2E44"/>
    <w:rsid w:val="00ED6347"/>
    <w:rsid w:val="00EE129E"/>
    <w:rsid w:val="00EE40D8"/>
    <w:rsid w:val="00EE541E"/>
    <w:rsid w:val="00EE59B5"/>
    <w:rsid w:val="00EE642A"/>
    <w:rsid w:val="00EF30F8"/>
    <w:rsid w:val="00EF3A91"/>
    <w:rsid w:val="00F01C8F"/>
    <w:rsid w:val="00F0426F"/>
    <w:rsid w:val="00F044CD"/>
    <w:rsid w:val="00F07F4C"/>
    <w:rsid w:val="00F103C1"/>
    <w:rsid w:val="00F1121F"/>
    <w:rsid w:val="00F11D75"/>
    <w:rsid w:val="00F1485E"/>
    <w:rsid w:val="00F17100"/>
    <w:rsid w:val="00F17B2A"/>
    <w:rsid w:val="00F17D6F"/>
    <w:rsid w:val="00F2340C"/>
    <w:rsid w:val="00F250EA"/>
    <w:rsid w:val="00F25CD1"/>
    <w:rsid w:val="00F26BEE"/>
    <w:rsid w:val="00F3047A"/>
    <w:rsid w:val="00F3134F"/>
    <w:rsid w:val="00F330B4"/>
    <w:rsid w:val="00F35C30"/>
    <w:rsid w:val="00F406EA"/>
    <w:rsid w:val="00F40B2B"/>
    <w:rsid w:val="00F40F3E"/>
    <w:rsid w:val="00F41A7C"/>
    <w:rsid w:val="00F43F72"/>
    <w:rsid w:val="00F50B13"/>
    <w:rsid w:val="00F54D07"/>
    <w:rsid w:val="00F562B5"/>
    <w:rsid w:val="00F60C85"/>
    <w:rsid w:val="00F613E7"/>
    <w:rsid w:val="00F63016"/>
    <w:rsid w:val="00F63379"/>
    <w:rsid w:val="00F66BD2"/>
    <w:rsid w:val="00F673D4"/>
    <w:rsid w:val="00F71678"/>
    <w:rsid w:val="00F716C1"/>
    <w:rsid w:val="00F716C4"/>
    <w:rsid w:val="00F7257F"/>
    <w:rsid w:val="00F73C16"/>
    <w:rsid w:val="00F74A0C"/>
    <w:rsid w:val="00F75F21"/>
    <w:rsid w:val="00F768E9"/>
    <w:rsid w:val="00F8061E"/>
    <w:rsid w:val="00F811FC"/>
    <w:rsid w:val="00F813F9"/>
    <w:rsid w:val="00F8394C"/>
    <w:rsid w:val="00F83FD1"/>
    <w:rsid w:val="00F84CF4"/>
    <w:rsid w:val="00F8609F"/>
    <w:rsid w:val="00F93DC6"/>
    <w:rsid w:val="00F954C4"/>
    <w:rsid w:val="00FA1031"/>
    <w:rsid w:val="00FA12D5"/>
    <w:rsid w:val="00FA13D9"/>
    <w:rsid w:val="00FA14B6"/>
    <w:rsid w:val="00FA2A1B"/>
    <w:rsid w:val="00FA2F4C"/>
    <w:rsid w:val="00FA4F09"/>
    <w:rsid w:val="00FA500D"/>
    <w:rsid w:val="00FA5045"/>
    <w:rsid w:val="00FA5FC6"/>
    <w:rsid w:val="00FB03F3"/>
    <w:rsid w:val="00FB0A6E"/>
    <w:rsid w:val="00FB2536"/>
    <w:rsid w:val="00FB255E"/>
    <w:rsid w:val="00FB2A72"/>
    <w:rsid w:val="00FB4C7D"/>
    <w:rsid w:val="00FB586E"/>
    <w:rsid w:val="00FB7F2E"/>
    <w:rsid w:val="00FC29B3"/>
    <w:rsid w:val="00FC5BE4"/>
    <w:rsid w:val="00FC7093"/>
    <w:rsid w:val="00FD035B"/>
    <w:rsid w:val="00FD098F"/>
    <w:rsid w:val="00FD1117"/>
    <w:rsid w:val="00FD1C83"/>
    <w:rsid w:val="00FD3591"/>
    <w:rsid w:val="00FD48D4"/>
    <w:rsid w:val="00FD6483"/>
    <w:rsid w:val="00FE5453"/>
    <w:rsid w:val="00FF0B84"/>
    <w:rsid w:val="00FF26AA"/>
    <w:rsid w:val="00FF32A3"/>
    <w:rsid w:val="00FF3834"/>
    <w:rsid w:val="00FF6D31"/>
    <w:rsid w:val="00FF7666"/>
    <w:rsid w:val="00FF7C38"/>
    <w:rsid w:val="033905C2"/>
    <w:rsid w:val="03CF1122"/>
    <w:rsid w:val="04E170D5"/>
    <w:rsid w:val="07F07EFA"/>
    <w:rsid w:val="0C820E86"/>
    <w:rsid w:val="0CF83A39"/>
    <w:rsid w:val="11DA205E"/>
    <w:rsid w:val="13102BA6"/>
    <w:rsid w:val="18DF1E36"/>
    <w:rsid w:val="199717DC"/>
    <w:rsid w:val="1ADA2FC8"/>
    <w:rsid w:val="1BAC6635"/>
    <w:rsid w:val="20013EF4"/>
    <w:rsid w:val="21E0264C"/>
    <w:rsid w:val="2469731B"/>
    <w:rsid w:val="2A0D68E0"/>
    <w:rsid w:val="2A4F57D7"/>
    <w:rsid w:val="2A7F1DF7"/>
    <w:rsid w:val="2A8020CA"/>
    <w:rsid w:val="2DA27975"/>
    <w:rsid w:val="2DEF5BDE"/>
    <w:rsid w:val="2EAD33A0"/>
    <w:rsid w:val="3773293B"/>
    <w:rsid w:val="3A56390D"/>
    <w:rsid w:val="433160E3"/>
    <w:rsid w:val="468742A2"/>
    <w:rsid w:val="47606C86"/>
    <w:rsid w:val="4A9D63A3"/>
    <w:rsid w:val="4B4A44D0"/>
    <w:rsid w:val="4B8E75ED"/>
    <w:rsid w:val="50560EAA"/>
    <w:rsid w:val="510021D3"/>
    <w:rsid w:val="57476E2D"/>
    <w:rsid w:val="598539CD"/>
    <w:rsid w:val="5DFE30BC"/>
    <w:rsid w:val="5E90355B"/>
    <w:rsid w:val="63215A14"/>
    <w:rsid w:val="638F04D1"/>
    <w:rsid w:val="66B97BC9"/>
    <w:rsid w:val="66FC52B9"/>
    <w:rsid w:val="69A24F87"/>
    <w:rsid w:val="6A5F0CD3"/>
    <w:rsid w:val="6A9E525E"/>
    <w:rsid w:val="6C3B60AE"/>
    <w:rsid w:val="6E116458"/>
    <w:rsid w:val="70A43F53"/>
    <w:rsid w:val="70E91006"/>
    <w:rsid w:val="74B02AC7"/>
    <w:rsid w:val="74B15375"/>
    <w:rsid w:val="75162AAB"/>
    <w:rsid w:val="76FB208D"/>
    <w:rsid w:val="7731284E"/>
    <w:rsid w:val="781425A8"/>
    <w:rsid w:val="7DE9059A"/>
    <w:rsid w:val="7EA60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0">
    <w:name w:val="Strong"/>
    <w:basedOn w:val="9"/>
    <w:qFormat/>
    <w:uiPriority w:val="22"/>
    <w:rPr>
      <w:b/>
    </w:rPr>
  </w:style>
  <w:style w:type="character" w:styleId="11">
    <w:name w:val="Emphasis"/>
    <w:basedOn w:val="9"/>
    <w:qFormat/>
    <w:uiPriority w:val="20"/>
    <w:rPr>
      <w:i/>
      <w:iCs/>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6"/>
    <w:qFormat/>
    <w:uiPriority w:val="99"/>
    <w:rPr>
      <w:rFonts w:ascii="Calibri" w:hAnsi="Calibri" w:eastAsia="宋体" w:cs="Calibri"/>
      <w:sz w:val="18"/>
      <w:szCs w:val="18"/>
    </w:rPr>
  </w:style>
  <w:style w:type="character" w:customStyle="1" w:styleId="14">
    <w:name w:val="页脚 Char"/>
    <w:basedOn w:val="9"/>
    <w:link w:val="5"/>
    <w:qFormat/>
    <w:uiPriority w:val="99"/>
    <w:rPr>
      <w:rFonts w:ascii="Calibri" w:hAnsi="Calibri" w:eastAsia="宋体" w:cs="Calibri"/>
      <w:sz w:val="18"/>
      <w:szCs w:val="18"/>
    </w:rPr>
  </w:style>
  <w:style w:type="character" w:customStyle="1" w:styleId="15">
    <w:name w:val="批注框文本 Char"/>
    <w:basedOn w:val="9"/>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3049</Words>
  <Characters>3131</Characters>
  <Lines>17</Lines>
  <Paragraphs>4</Paragraphs>
  <TotalTime>80</TotalTime>
  <ScaleCrop>false</ScaleCrop>
  <LinksUpToDate>false</LinksUpToDate>
  <CharactersWithSpaces>3131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2021-08-31T10:25:00Z</dcterms:created>
  <dc:creator>赵鹏</dc:creator>
  <cp:lastModifiedBy>李史干</cp:lastModifiedBy>
  <dcterms:modified xsi:type="dcterms:W3CDTF">2024-09-18T03:36:46Z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34EE8245B7DF4269AA285B0CEDF46975</vt:lpwstr>
  </property>
</Properties>
</file>