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仿宋" w:hAnsi="仿宋" w:eastAsia="仿宋" w:cs="仿宋"/>
          <w:spacing w:val="2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  <w:lang w:val="en-US" w:eastAsia="zh-CN"/>
        </w:rPr>
        <w:t>推荐参加</w:t>
      </w: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</w:rPr>
        <w:t>广东大学生社会治理调研大赛</w:t>
      </w: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  <w:lang w:val="en-US" w:eastAsia="zh-CN"/>
        </w:rPr>
        <w:t>团队</w:t>
      </w: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</w:rPr>
        <w:t>汇总表</w:t>
      </w:r>
    </w:p>
    <w:tbl>
      <w:tblPr>
        <w:tblStyle w:val="3"/>
        <w:tblpPr w:leftFromText="180" w:rightFromText="180" w:vertAnchor="page" w:horzAnchor="page" w:tblpXSpec="center" w:tblpY="3181"/>
        <w:tblOverlap w:val="never"/>
        <w:tblW w:w="11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324"/>
        <w:gridCol w:w="1326"/>
        <w:gridCol w:w="1299"/>
        <w:gridCol w:w="1801"/>
        <w:gridCol w:w="1724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作品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</w:rPr>
              <w:t>名称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队伍名称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队伍</w:t>
            </w:r>
          </w:p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负责人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队伍负责人学院、年级、专业班级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队伍成员姓名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融中“国”文化，现市场“潮”流——广州市国潮产品市场消费调研与分析调研报告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永动机战队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李馨怡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经济学院2020级经济学（拔尖创新人才培养实验区）1班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李馨怡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刘敬</w:t>
            </w:r>
            <w:r>
              <w:rPr>
                <w:rFonts w:ascii="方正仿宋_GBK" w:hAnsi="方正仿宋_GBK" w:eastAsia="方正仿宋_GBK" w:cs="方正仿宋_GBK"/>
                <w:sz w:val="24"/>
              </w:rPr>
              <w:t>，王晓丹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陈嘉婷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谢楠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黄俊好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李梓含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“蚂蚁筑荔”——探索智慧乡村振兴新路径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聚星队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杨海彤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统计与数学学院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2020级数据科学与大数据技术2班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马静纯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陈冰川</w:t>
            </w:r>
          </w:p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张丽霞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李芷瑶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李嘉泳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珠三角地区近郊乡村耕地“非粮化”农户决策特征与治理路径研究——基于TAM-TPB的调研分析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攻坚助农队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黄坛俊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公共管理学院2020级土地资源管理2班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刘洁莹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卢宗亮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张耀楠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郑菲琪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许嘉俊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吴嘉茹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滕锦健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4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乡村振兴战略下农村集体成员权益保障研究——以农村集体决议撤销制度为分析视角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桤木临云队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吕运乾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法学院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2020级法学理论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陈懿琳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房文翠</w:t>
            </w:r>
          </w:p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黄伟文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李修齐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李牧钊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5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“三权分置”视角下农户宅基地流转的影响机制及协同治理研究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萤火乡村队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李虹珠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公共管理学院2019级土地资源管理1班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吴春燕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庄大昌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黄慈叶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黄丽婷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陈洁宇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6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乡村振兴背景下茂名市农村土地经营权流转困难的成因及破解对策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凌晨三点半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成凤娟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公共管理学院2019级行政管理1班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曾梓蕙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戴昌桥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董良燕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符锦兴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刘廷强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钟骐骏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7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乡村振兴背景下农业产业型特色小镇强镇发展新思路——以揭阳埔田镇为例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乡阳笋升队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沈婷婷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财政税务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学院</w:t>
            </w:r>
            <w:r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  <w:t>2020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税收学二班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黄凯欣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陈淼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黄怡文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王英珠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8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新时代红色文化资源开发利用中的问题与对策——以汕尾市为例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二三成团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彭佳烯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经济学院2019级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经济学3班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彭佳烯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张倩男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王晓丹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涂先青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9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乡村振兴背景下潮汕村落的改造与活化路径——以十一合网红艺术村为例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香格里拉队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陈嘉纯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文化旅游与地理学院2019级文化产业管理1902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黄筱丹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杨黛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詹雨涵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黄彦斯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叶桐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金年华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刘永佳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  <w:t>市域层面下数字普惠金融与乡村振兴评价及其耦合协同分析——以广东省为例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  <w:t>需要眼药水队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  <w:t>莫丽欣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  <w:t>会计学院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  <w:t>2020级审计学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  <w:t>许晓洁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  <w:t>白嫣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  <w:t>杨思盈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  <w:t>吴俊伟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11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广东农村地区留守儿童媒介使用情况与心理健康影响因素调研——以茂名市信宜中学和普宁市高埔中学为例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守护“少年的你”队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景胜彬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人文与传播学院2</w:t>
            </w:r>
            <w:r>
              <w:rPr>
                <w:rFonts w:ascii="方正仿宋_GBK" w:hAnsi="方正仿宋_GBK" w:eastAsia="方正仿宋_GBK" w:cs="方正仿宋_GBK"/>
                <w:sz w:val="24"/>
              </w:rPr>
              <w:t>019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新闻学（财经新闻）1班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陈沛涵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李镓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钟国芳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12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粤东西北地区医养服务改革发展路径研究——以韶关市曲江区为例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PURE团队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简幸怡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文化旅游与地理学院2020级会展经济与管理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陈漪晴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黎梓轩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李子轩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朱诗婕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李心仪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李俊杰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13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乡村生态旅游开发中的优化策略研究——以潮州市江东镇溪东合作社为例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潮乡之旅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洪晓涵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财政税务学院2020级资产评估一班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沈萍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颜咏华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陈曦曦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刘依绵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14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乡村振兴战略背景下互联网+农村电商精准扶贫模式与发展路径的研究——基于广东省潮州市饶平县的个例调查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知心助农团队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黄佳琳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会计学院2020级信息系统审计一班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曾韵清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陈军霖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杨淋红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刘琪琪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15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粤东西北乡村振兴视角下的脱贫巩固与基础教育建设探索与成效-广东省揭阳市东风村为例的调研报告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星星之火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陈耀坤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会计学院2020级审计学（信息系统审计方向）一班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王银媛</w:t>
            </w:r>
          </w:p>
        </w:tc>
        <w:tc>
          <w:tcPr>
            <w:tcW w:w="2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陈培琳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刘跃丽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陈孝南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9"/>
              </w:tabs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张文婷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杨少江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陈润仪</w:t>
            </w:r>
          </w:p>
        </w:tc>
        <w:tc>
          <w:tcPr>
            <w:tcW w:w="2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仿宋_GBK" w:hAnsi="方正仿宋_GBK" w:eastAsia="方正仿宋_GBK" w:cs="方正仿宋_GBK"/>
          <w:sz w:val="24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1Nzg3MGQzZmQ3M2UzNGU4YTlhYTU1NzQ3ZjMifQ=="/>
  </w:docVars>
  <w:rsids>
    <w:rsidRoot w:val="09EA402B"/>
    <w:rsid w:val="09EA402B"/>
    <w:rsid w:val="0A250669"/>
    <w:rsid w:val="18B91DEB"/>
    <w:rsid w:val="228D3981"/>
    <w:rsid w:val="25EA1438"/>
    <w:rsid w:val="26E218EB"/>
    <w:rsid w:val="4245256D"/>
    <w:rsid w:val="42A14D07"/>
    <w:rsid w:val="59A12158"/>
    <w:rsid w:val="5CE61989"/>
    <w:rsid w:val="72F548F0"/>
    <w:rsid w:val="7AA51AA3"/>
    <w:rsid w:val="7F45430A"/>
    <w:rsid w:val="7F5B5BCA"/>
    <w:rsid w:val="7F8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font1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2681</Words>
  <Characters>3710</Characters>
  <Lines>0</Lines>
  <Paragraphs>0</Paragraphs>
  <TotalTime>12</TotalTime>
  <ScaleCrop>false</ScaleCrop>
  <LinksUpToDate>false</LinksUpToDate>
  <CharactersWithSpaces>3712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2022-05-11T09:26:00Z</dcterms:created>
  <dc:creator>彭蔼(20181057)</dc:creator>
  <cp:lastModifiedBy>YU</cp:lastModifiedBy>
  <dcterms:modified xsi:type="dcterms:W3CDTF">2022-05-13T02:34:00Z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3CDB3CC3DFD74A1494B0396F30747260</vt:lpwstr>
  </property>
</Properties>
</file>