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auto"/>
          <w:kern w:val="0"/>
          <w:position w:val="-26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position w:val="-26"/>
          <w:sz w:val="30"/>
          <w:szCs w:val="30"/>
          <w:highlight w:val="none"/>
          <w:u w:val="none"/>
          <w:lang w:val="en-US" w:eastAsia="zh-CN"/>
        </w:rPr>
        <w:t>附件1</w:t>
      </w:r>
    </w:p>
    <w:p>
      <w:pPr>
        <w:spacing w:line="480" w:lineRule="exact"/>
        <w:jc w:val="center"/>
        <w:rPr>
          <w:rFonts w:hint="eastAsia" w:eastAsia="方正小标宋简体"/>
          <w:bCs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u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u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u w:val="none"/>
          <w:lang w:eastAsia="zh-CN"/>
        </w:rPr>
        <w:t>-202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u w:val="none"/>
          <w:lang w:val="en-US" w:eastAsia="zh-CN"/>
        </w:rPr>
        <w:t>4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年度</w:t>
      </w:r>
      <w:r>
        <w:rPr>
          <w:rFonts w:hint="eastAsia" w:eastAsia="方正小标宋简体"/>
          <w:bCs/>
          <w:color w:val="auto"/>
          <w:sz w:val="36"/>
          <w:szCs w:val="36"/>
          <w:highlight w:val="none"/>
          <w:u w:val="none"/>
        </w:rPr>
        <w:t>“</w:t>
      </w:r>
      <w:r>
        <w:rPr>
          <w:rFonts w:hint="eastAsia" w:eastAsia="方正小标宋简体"/>
          <w:bCs/>
          <w:color w:val="auto"/>
          <w:sz w:val="36"/>
          <w:szCs w:val="36"/>
          <w:highlight w:val="none"/>
          <w:u w:val="none"/>
          <w:lang w:val="en-US" w:eastAsia="zh-CN"/>
        </w:rPr>
        <w:t>广东财经大学</w:t>
      </w:r>
      <w:r>
        <w:rPr>
          <w:rFonts w:hint="eastAsia" w:eastAsia="方正小标宋简体"/>
          <w:bCs/>
          <w:color w:val="auto"/>
          <w:sz w:val="36"/>
          <w:szCs w:val="36"/>
          <w:highlight w:val="none"/>
          <w:u w:val="none"/>
        </w:rPr>
        <w:t>五四红旗团委”</w:t>
      </w:r>
    </w:p>
    <w:p>
      <w:pPr>
        <w:spacing w:line="480" w:lineRule="exact"/>
        <w:jc w:val="center"/>
        <w:rPr>
          <w:rFonts w:eastAsia="方正小标宋简体"/>
          <w:bCs/>
          <w:color w:val="auto"/>
          <w:sz w:val="36"/>
          <w:szCs w:val="36"/>
          <w:highlight w:val="none"/>
          <w:u w:val="none"/>
        </w:rPr>
      </w:pPr>
      <w:r>
        <w:rPr>
          <w:rFonts w:hint="eastAsia" w:eastAsia="方正小标宋简体"/>
          <w:bCs/>
          <w:color w:val="auto"/>
          <w:sz w:val="36"/>
          <w:szCs w:val="36"/>
          <w:highlight w:val="none"/>
          <w:u w:val="none"/>
        </w:rPr>
        <w:t>申报表</w:t>
      </w:r>
    </w:p>
    <w:tbl>
      <w:tblPr>
        <w:tblStyle w:val="10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6"/>
        <w:gridCol w:w="1484"/>
        <w:gridCol w:w="938"/>
        <w:gridCol w:w="590"/>
        <w:gridCol w:w="922"/>
        <w:gridCol w:w="1022"/>
        <w:gridCol w:w="1489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团委全称</w:t>
            </w:r>
          </w:p>
        </w:tc>
        <w:tc>
          <w:tcPr>
            <w:tcW w:w="7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基本情况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现有团员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总数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下属团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支部数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年发展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团员人数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5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年“推优”入党人数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按要求召开团员大会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团支委会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的团支部数量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“两制”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完成率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以智慧团建系统为准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9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团组织录入获得荣誉奖项的团员人数</w:t>
            </w:r>
          </w:p>
        </w:tc>
        <w:tc>
          <w:tcPr>
            <w:tcW w:w="3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广东“智慧团建”系统应用情况（各数据含本级及所有下级）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平均业务及时响应率（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eastAsia="zh-CN"/>
              </w:rPr>
              <w:t>2023.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04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eastAsia="zh-CN"/>
              </w:rPr>
              <w:t>至2024.03.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31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）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团员连续3个月未交团费比例（截至202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.0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3.31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）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本级及所有下级团组织“团员和青年主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题教育”开展率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.0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3.31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）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CFCECE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本级及下级团组织按期换届率（截至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3.31）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本级及所有下级团组织班子成员规范配备率（截至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3.31）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“青年大学习”总参学比（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eastAsia="zh-CN"/>
              </w:rPr>
              <w:t>2023.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04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eastAsia="zh-CN"/>
              </w:rPr>
              <w:t>至2024.03.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31）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45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24"/>
                <w:kern w:val="1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4"/>
                <w:kern w:val="10"/>
                <w:szCs w:val="21"/>
                <w:highlight w:val="none"/>
                <w:u w:val="none"/>
              </w:rPr>
              <w:t>本地本单位在“i志愿”平台开展志愿活动情况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24"/>
                <w:kern w:val="1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4"/>
                <w:kern w:val="10"/>
                <w:szCs w:val="21"/>
                <w:highlight w:val="none"/>
                <w:u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eastAsia="zh-CN"/>
              </w:rPr>
              <w:t>2023.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04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eastAsia="zh-CN"/>
              </w:rPr>
              <w:t>至2024.03.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31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24"/>
                <w:kern w:val="10"/>
                <w:szCs w:val="21"/>
                <w:highlight w:val="none"/>
                <w:u w:val="none"/>
              </w:rPr>
              <w:t>）</w:t>
            </w:r>
          </w:p>
        </w:tc>
        <w:tc>
          <w:tcPr>
            <w:tcW w:w="393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年活动开展数</w:t>
            </w:r>
          </w:p>
        </w:tc>
        <w:tc>
          <w:tcPr>
            <w:tcW w:w="3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年人均志愿服务时长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24"/>
                <w:kern w:val="10"/>
                <w:szCs w:val="21"/>
                <w:highlight w:val="none"/>
                <w:u w:val="none"/>
              </w:rPr>
            </w:pPr>
          </w:p>
        </w:tc>
        <w:tc>
          <w:tcPr>
            <w:tcW w:w="393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3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5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3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获得校级及以上荣誉情况</w:t>
            </w:r>
          </w:p>
        </w:tc>
        <w:tc>
          <w:tcPr>
            <w:tcW w:w="76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24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3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开展的主要活动和青年参与情况及取得的效果</w:t>
            </w:r>
          </w:p>
        </w:tc>
        <w:tc>
          <w:tcPr>
            <w:tcW w:w="76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学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院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党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委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意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见</w:t>
            </w:r>
          </w:p>
        </w:tc>
        <w:tc>
          <w:tcPr>
            <w:tcW w:w="3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（盖  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年  月  日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校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团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委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见</w:t>
            </w:r>
          </w:p>
        </w:tc>
        <w:tc>
          <w:tcPr>
            <w:tcW w:w="3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（盖  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1"/>
          <w:szCs w:val="21"/>
          <w:highlight w:val="none"/>
          <w:u w:val="no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21"/>
          <w:szCs w:val="21"/>
          <w:highlight w:val="none"/>
          <w:u w:val="none"/>
        </w:rPr>
        <w:t>.平均业务及时响应率</w:t>
      </w:r>
      <w:r>
        <w:rPr>
          <w:rFonts w:hint="eastAsia" w:ascii="方正仿宋_GBK" w:hAnsi="方正仿宋_GBK" w:eastAsia="方正仿宋_GBK" w:cs="方正仿宋_GBK"/>
          <w:color w:val="auto"/>
          <w:sz w:val="21"/>
          <w:szCs w:val="21"/>
          <w:highlight w:val="none"/>
          <w:u w:val="none"/>
          <w:lang w:val="en-US" w:eastAsia="zh-CN"/>
        </w:rPr>
        <w:t>=2023年4月1日至2024年3月31日每月及时响应数总和/2023年4月至2024年3月每月应响应数总和。</w:t>
      </w:r>
    </w:p>
    <w:p>
      <w:pPr>
        <w:pStyle w:val="9"/>
        <w:widowControl w:val="0"/>
        <w:adjustRightInd w:val="0"/>
        <w:snapToGrid w:val="0"/>
        <w:spacing w:before="0" w:beforeAutospacing="0" w:after="0" w:afterAutospacing="0"/>
        <w:ind w:firstLine="420" w:firstLineChars="200"/>
        <w:rPr>
          <w:rFonts w:hint="default" w:ascii="方正仿宋_GBK" w:hAnsi="方正仿宋_GBK" w:eastAsia="方正仿宋_GBK" w:cs="方正仿宋_GBK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1"/>
          <w:szCs w:val="21"/>
          <w:highlight w:val="none"/>
          <w:u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21"/>
          <w:szCs w:val="21"/>
          <w:highlight w:val="none"/>
          <w:u w:val="none"/>
        </w:rPr>
        <w:t>.团员连续3个月未交团费比例=</w:t>
      </w:r>
      <w:r>
        <w:rPr>
          <w:rFonts w:hint="eastAsia" w:ascii="方正仿宋_GBK" w:hAnsi="方正仿宋_GBK" w:eastAsia="方正仿宋_GBK" w:cs="方正仿宋_GBK"/>
          <w:color w:val="auto"/>
          <w:sz w:val="21"/>
          <w:szCs w:val="21"/>
          <w:highlight w:val="none"/>
          <w:u w:val="none"/>
          <w:lang w:val="en-US" w:eastAsia="zh-CN"/>
        </w:rPr>
        <w:t>3个月未缴纳团费团员数/应缴纳团费团员数。</w:t>
      </w:r>
    </w:p>
    <w:p>
      <w:pPr>
        <w:pStyle w:val="9"/>
        <w:widowControl w:val="0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方正仿宋_GBK" w:hAnsi="方正仿宋_GBK" w:eastAsia="方正仿宋_GBK" w:cs="方正仿宋_GBK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1"/>
          <w:szCs w:val="21"/>
          <w:highlight w:val="none"/>
          <w:u w:val="no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21"/>
          <w:szCs w:val="21"/>
          <w:highlight w:val="none"/>
          <w:u w:val="none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21"/>
          <w:szCs w:val="21"/>
          <w:highlight w:val="none"/>
          <w:u w:val="none"/>
          <w:lang w:val="en-US" w:eastAsia="zh-CN"/>
        </w:rPr>
        <w:t>本级及下级团组织班子成员规范配备率</w:t>
      </w:r>
      <w:r>
        <w:rPr>
          <w:rFonts w:hint="eastAsia" w:ascii="方正仿宋_GBK" w:hAnsi="方正仿宋_GBK" w:eastAsia="方正仿宋_GBK" w:cs="方正仿宋_GBK"/>
          <w:color w:val="auto"/>
          <w:sz w:val="21"/>
          <w:szCs w:val="21"/>
          <w:highlight w:val="none"/>
          <w:u w:val="none"/>
        </w:rPr>
        <w:t>=</w:t>
      </w:r>
      <w:r>
        <w:rPr>
          <w:rFonts w:hint="eastAsia" w:ascii="方正仿宋_GBK" w:hAnsi="方正仿宋_GBK" w:eastAsia="方正仿宋_GBK" w:cs="方正仿宋_GBK"/>
          <w:color w:val="auto"/>
          <w:sz w:val="21"/>
          <w:szCs w:val="21"/>
          <w:highlight w:val="none"/>
          <w:u w:val="none"/>
          <w:lang w:eastAsia="zh-CN"/>
        </w:rPr>
        <w:t>应规范配备班子成员的团组织数</w:t>
      </w:r>
      <w:r>
        <w:rPr>
          <w:rFonts w:hint="eastAsia" w:ascii="方正仿宋_GBK" w:hAnsi="方正仿宋_GBK" w:eastAsia="方正仿宋_GBK" w:cs="方正仿宋_GBK"/>
          <w:color w:val="auto"/>
          <w:sz w:val="21"/>
          <w:szCs w:val="21"/>
          <w:highlight w:val="none"/>
          <w:u w:val="none"/>
          <w:lang w:val="en-US" w:eastAsia="zh-CN"/>
        </w:rPr>
        <w:t>/本级及下级团组织总数</w:t>
      </w:r>
      <w:r>
        <w:rPr>
          <w:rFonts w:hint="eastAsia" w:ascii="方正仿宋_GBK" w:hAnsi="方正仿宋_GBK" w:eastAsia="方正仿宋_GBK" w:cs="方正仿宋_GBK"/>
          <w:color w:val="auto"/>
          <w:sz w:val="21"/>
          <w:szCs w:val="21"/>
          <w:highlight w:val="none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21"/>
          <w:szCs w:val="21"/>
          <w:highlight w:val="none"/>
          <w:u w:val="none"/>
          <w:lang w:val="en-US" w:eastAsia="zh-CN"/>
        </w:rPr>
        <w:t>要求本级及下级所有团组织配备书记，班子成员团委本级不少于7人、团支部不少于1人。</w:t>
      </w:r>
    </w:p>
    <w:p>
      <w:pPr>
        <w:pStyle w:val="9"/>
        <w:widowControl w:val="0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方正仿宋_GBK" w:hAnsi="方正仿宋_GBK" w:eastAsia="方正仿宋_GBK" w:cs="方正仿宋_GBK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1"/>
          <w:szCs w:val="21"/>
          <w:highlight w:val="none"/>
          <w:u w:val="none"/>
          <w:lang w:val="en-US" w:eastAsia="zh-CN"/>
        </w:rPr>
        <w:t>4.“青年大学习”计算2023年4月1日至2024年3月31日每期总参学比的平均数。</w:t>
      </w:r>
    </w:p>
    <w:p>
      <w:pPr>
        <w:pStyle w:val="9"/>
        <w:widowControl w:val="0"/>
        <w:adjustRightInd w:val="0"/>
        <w:snapToGrid w:val="0"/>
        <w:spacing w:before="0" w:beforeAutospacing="0" w:after="0" w:afterAutospacing="0"/>
        <w:ind w:firstLine="420" w:firstLineChars="200"/>
        <w:rPr>
          <w:rFonts w:hint="default" w:ascii="方正仿宋_GBK" w:hAnsi="方正仿宋_GBK" w:eastAsia="方正仿宋_GBK" w:cs="方正仿宋_GBK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1"/>
          <w:szCs w:val="21"/>
          <w:highlight w:val="none"/>
          <w:u w:val="none"/>
          <w:lang w:val="en-US" w:eastAsia="zh-CN"/>
        </w:rPr>
        <w:t>5.团员和青年主题教育”开展率即“4+1”任务完成情况，包括4个专题学习和1次专题组织生活会开展情况。</w:t>
      </w:r>
    </w:p>
    <w:p>
      <w:pPr>
        <w:pStyle w:val="9"/>
        <w:widowControl w:val="0"/>
        <w:adjustRightInd w:val="0"/>
        <w:snapToGrid w:val="0"/>
        <w:spacing w:before="0" w:beforeAutospacing="0" w:after="0" w:afterAutospacing="0"/>
        <w:rPr>
          <w:rFonts w:hint="eastAsia" w:ascii="方正仿宋_GBK" w:hAnsi="方正仿宋_GBK" w:eastAsia="方正仿宋_GBK" w:cs="方正仿宋_GBK"/>
          <w:color w:val="auto"/>
          <w:sz w:val="21"/>
          <w:szCs w:val="21"/>
          <w:highlight w:val="none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ZjVjNzE0MzhjOTI4ZjM1MGY5N2RkNDY4OGU0MTAifQ=="/>
  </w:docVars>
  <w:rsids>
    <w:rsidRoot w:val="00000000"/>
    <w:rsid w:val="00960885"/>
    <w:rsid w:val="02322532"/>
    <w:rsid w:val="02441F1E"/>
    <w:rsid w:val="03C45A87"/>
    <w:rsid w:val="06BA2C89"/>
    <w:rsid w:val="083E6008"/>
    <w:rsid w:val="099D2920"/>
    <w:rsid w:val="0BF74387"/>
    <w:rsid w:val="0D9C10BE"/>
    <w:rsid w:val="0FB064EB"/>
    <w:rsid w:val="17FF6273"/>
    <w:rsid w:val="1CA44082"/>
    <w:rsid w:val="1D49701C"/>
    <w:rsid w:val="1E8806EA"/>
    <w:rsid w:val="20243BCC"/>
    <w:rsid w:val="211E4C9D"/>
    <w:rsid w:val="235D02F2"/>
    <w:rsid w:val="240115C5"/>
    <w:rsid w:val="25012E51"/>
    <w:rsid w:val="29AD161F"/>
    <w:rsid w:val="2A04596B"/>
    <w:rsid w:val="2A844A97"/>
    <w:rsid w:val="2B407DF1"/>
    <w:rsid w:val="2D9E4408"/>
    <w:rsid w:val="31854949"/>
    <w:rsid w:val="328405B2"/>
    <w:rsid w:val="32D253D1"/>
    <w:rsid w:val="34207846"/>
    <w:rsid w:val="34AD46B6"/>
    <w:rsid w:val="355D6D9F"/>
    <w:rsid w:val="3A280371"/>
    <w:rsid w:val="3A4E4336"/>
    <w:rsid w:val="3A695377"/>
    <w:rsid w:val="3BDB5FB6"/>
    <w:rsid w:val="3D25316F"/>
    <w:rsid w:val="431467C7"/>
    <w:rsid w:val="4315391C"/>
    <w:rsid w:val="43AF2F0D"/>
    <w:rsid w:val="440E7AB1"/>
    <w:rsid w:val="441F188A"/>
    <w:rsid w:val="45FB77CB"/>
    <w:rsid w:val="466C4C91"/>
    <w:rsid w:val="47716CBB"/>
    <w:rsid w:val="480C5F9E"/>
    <w:rsid w:val="48A57EC2"/>
    <w:rsid w:val="48FB6304"/>
    <w:rsid w:val="4BCD7E5B"/>
    <w:rsid w:val="4BF21670"/>
    <w:rsid w:val="4CF75E39"/>
    <w:rsid w:val="4DC3546E"/>
    <w:rsid w:val="4FC96B8B"/>
    <w:rsid w:val="50162086"/>
    <w:rsid w:val="50C841CB"/>
    <w:rsid w:val="515432AF"/>
    <w:rsid w:val="526C1AE1"/>
    <w:rsid w:val="532A157F"/>
    <w:rsid w:val="588E23B1"/>
    <w:rsid w:val="58A41F44"/>
    <w:rsid w:val="5A981781"/>
    <w:rsid w:val="5ADF54B5"/>
    <w:rsid w:val="5C115B42"/>
    <w:rsid w:val="5E6627E0"/>
    <w:rsid w:val="5E76411A"/>
    <w:rsid w:val="63AD54E5"/>
    <w:rsid w:val="64B02130"/>
    <w:rsid w:val="64D911C7"/>
    <w:rsid w:val="65815627"/>
    <w:rsid w:val="658450AB"/>
    <w:rsid w:val="66DD2E94"/>
    <w:rsid w:val="67CE76EB"/>
    <w:rsid w:val="686457A3"/>
    <w:rsid w:val="6EEE026C"/>
    <w:rsid w:val="6F2763B0"/>
    <w:rsid w:val="6F5E4434"/>
    <w:rsid w:val="70294DB1"/>
    <w:rsid w:val="75B248AA"/>
    <w:rsid w:val="76161308"/>
    <w:rsid w:val="765B44AC"/>
    <w:rsid w:val="78A841B1"/>
    <w:rsid w:val="79483DFB"/>
    <w:rsid w:val="7DAA5057"/>
    <w:rsid w:val="7DAF43F3"/>
    <w:rsid w:val="7DB54FCA"/>
    <w:rsid w:val="7DE247F1"/>
    <w:rsid w:val="7ED54355"/>
    <w:rsid w:val="7F4F41C1"/>
    <w:rsid w:val="7FA1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next w:val="1"/>
    <w:semiHidden/>
    <w:qFormat/>
    <w:uiPriority w:val="99"/>
    <w:pPr>
      <w:widowControl w:val="0"/>
      <w:wordWrap w:val="0"/>
      <w:spacing w:line="52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21"/>
      <w:szCs w:val="21"/>
      <w:lang w:val="en-US" w:eastAsia="zh-CN" w:bidi="ar-SA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14530</Words>
  <Characters>15649</Characters>
  <Lines>0</Lines>
  <Paragraphs>0</Paragraphs>
  <TotalTime>0</TotalTime>
  <ScaleCrop>false</ScaleCrop>
  <LinksUpToDate>false</LinksUpToDate>
  <CharactersWithSpaces>16324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2023-03-22T04:23:00Z</dcterms:created>
  <dc:creator>guo</dc:creator>
  <cp:lastModifiedBy>薛云峰</cp:lastModifiedBy>
  <cp:lastPrinted>2023-03-22T04:24:00Z</cp:lastPrinted>
  <dcterms:modified xsi:type="dcterms:W3CDTF">2024-03-21T07:22:04Z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0B618ACC2B264F3BB2F3DED2E08AAA8B_13</vt:lpwstr>
  </property>
</Properties>
</file>