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default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附件6</w:t>
      </w:r>
    </w:p>
    <w:p>
      <w:pPr>
        <w:spacing w:line="360" w:lineRule="auto"/>
        <w:ind w:right="-92" w:rightChars="-44"/>
        <w:jc w:val="center"/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广东财经大学学生代表大会代表产生办法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学习贯彻习近平总书记有关青年工作的重要思想，进一步深化高校学生会改革，引导学生会更好地服务青年学生成长成才，根据《中华全国学生联合会章程》、《广东省学生联合会章程》、《广东普通高等学校召开学生（研究生）代表大会工作指引》有关规定，结合我校学生会工作实际，特制定办法。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一、资格条件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代表候选人应是我校在校全日制学生；遵守法律、法规，遵守学校章程和规章制度；具有较高的思想政治素质、品行端正，积极上进，成绩优良；能够真实充分反映同学诉求，积极热心表达同学意愿。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二、代表名额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表名额不低于校学生会会员人数的1%，名额分配应覆盖各个学院、年级及主要学生社团，其中校、学院学生会组织工作人员中的学生代表一般不超过40%。各学院代表名额原则上依照各学院学生会组织会员人数按比例分配，代表名额不足3人的以3人计。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三、产生办法</w:t>
      </w:r>
      <w:bookmarkStart w:id="0" w:name="_GoBack"/>
      <w:bookmarkEnd w:id="0"/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1.各学院应充分考虑代表的性别、民族、年级、专业，兼顾党员、团员及群众比例,女代表一般不少于25%，少数民族学生较多的学院应有一定数量的少数民族代表。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2.各学院组织基层班级团支部酝酿讨论产生代表考察人选，由二级学生会汇总后对考察人选开展考察，经学院党团组织审核批准后召开学生代表会议按照20%差额选举产生代表大会正式代表。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3.大会正式代表选举产生后在一定范围内公示，根据惯例，公示时间一般为5个工作日，公示时注明公示起止时间、反映渠道等。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学代会列席人员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学生代表大会设列席人员若干。列席人员为各学院团委书记、学生会指导老师及各校级主要学生社团负责人、继续教育学院和国际学院学生代表。</w:t>
      </w:r>
    </w:p>
    <w:p>
      <w:pPr>
        <w:spacing w:line="560" w:lineRule="exact"/>
        <w:ind w:firstLine="57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70"/>
        <w:jc w:val="righ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广东财经大学学生会</w:t>
      </w:r>
    </w:p>
    <w:p>
      <w:pPr>
        <w:spacing w:line="560" w:lineRule="exact"/>
        <w:ind w:firstLine="57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2021年10月26日</w:t>
      </w:r>
    </w:p>
    <w:p>
      <w:pPr>
        <w:ind w:firstLine="60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A7C00"/>
    <w:rsid w:val="01DE0C40"/>
    <w:rsid w:val="29F400B1"/>
    <w:rsid w:val="37FA7C00"/>
    <w:rsid w:val="3F37623B"/>
    <w:rsid w:val="64A72988"/>
    <w:rsid w:val="6B6D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/>
      <w:kern w:val="0"/>
      <w:sz w:val="24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2021-11-09T12:16:00Z</dcterms:created>
  <dc:creator>老郭</dc:creator>
  <cp:lastModifiedBy>老郭</cp:lastModifiedBy>
  <dcterms:modified xsi:type="dcterms:W3CDTF">2021-11-09T12:31:15Z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EDA86D1A2DDB41338564207A9F4AD4D8</vt:lpwstr>
  </property>
  <property fmtid="{D5CDD505-2E9C-101B-9397-08002B2CF9AE}" pid="4" name="KSOSaveFontToCloudKey">
    <vt:lpwstr>249748686_btnclosed</vt:lpwstr>
  </property>
</Properties>
</file>